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64" w:type="pct"/>
        <w:tblInd w:w="-285" w:type="dxa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134"/>
        <w:gridCol w:w="7514"/>
        <w:gridCol w:w="1418"/>
      </w:tblGrid>
      <w:tr w:rsidR="005854DB" w:rsidRPr="00BF4C86" w:rsidTr="00655FAC">
        <w:trPr>
          <w:trHeight w:val="1152"/>
        </w:trPr>
        <w:tc>
          <w:tcPr>
            <w:tcW w:w="10066" w:type="dxa"/>
            <w:gridSpan w:val="3"/>
            <w:vAlign w:val="center"/>
          </w:tcPr>
          <w:p w:rsidR="005854DB" w:rsidRPr="00BF4C86" w:rsidRDefault="00757C5B" w:rsidP="00655FAC">
            <w:pPr>
              <w:pStyle w:val="Ttulo"/>
              <w:ind w:left="-404" w:right="-576"/>
              <w:rPr>
                <w:rFonts w:ascii="Calibri" w:hAnsi="Calibri" w:cs="Calibri"/>
                <w:noProof/>
                <w:color w:val="054854" w:themeColor="accent3"/>
                <w:lang w:val="pt-BR"/>
              </w:rPr>
            </w:pPr>
            <w:sdt>
              <w:sdtPr>
                <w:rPr>
                  <w:rFonts w:ascii="Calibri" w:hAnsi="Calibri" w:cs="Calibri"/>
                  <w:noProof/>
                  <w:color w:val="054854" w:themeColor="accent3"/>
                  <w:lang w:val="pt-BR"/>
                </w:rPr>
                <w:alias w:val="Título"/>
                <w:tag w:val=""/>
                <w:id w:val="2016188051"/>
                <w:placeholder>
                  <w:docPart w:val="71F9D1CCCE9B45C8A5F7D233FABAFABF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15:appearance w15:val="hidden"/>
                <w:text/>
              </w:sdtPr>
              <w:sdtEndPr/>
              <w:sdtContent>
                <w:r w:rsidR="00655FAC" w:rsidRPr="00BF4C86">
                  <w:rPr>
                    <w:rFonts w:ascii="Calibri" w:hAnsi="Calibri" w:cs="Calibri"/>
                    <w:noProof/>
                    <w:color w:val="054854" w:themeColor="accent3"/>
                    <w:lang w:val="pt-BR"/>
                  </w:rPr>
                  <w:t>CRONOGRAMA DE IMPLANTAÇÃO</w:t>
                </w:r>
              </w:sdtContent>
            </w:sdt>
          </w:p>
        </w:tc>
      </w:tr>
      <w:tr w:rsidR="005854DB" w:rsidRPr="00BF4C86" w:rsidTr="00655FAC">
        <w:trPr>
          <w:trHeight w:val="144"/>
        </w:trPr>
        <w:tc>
          <w:tcPr>
            <w:tcW w:w="1134" w:type="dxa"/>
            <w:shd w:val="clear" w:color="auto" w:fill="auto"/>
          </w:tcPr>
          <w:p w:rsidR="005854DB" w:rsidRPr="00BF4C86" w:rsidRDefault="005854DB" w:rsidP="00794847">
            <w:pPr>
              <w:spacing w:before="0" w:after="0"/>
              <w:rPr>
                <w:rFonts w:ascii="Calibri" w:hAnsi="Calibri" w:cs="Calibri"/>
                <w:noProof/>
                <w:sz w:val="10"/>
                <w:szCs w:val="10"/>
                <w:lang w:val="pt-BR"/>
              </w:rPr>
            </w:pPr>
          </w:p>
        </w:tc>
        <w:tc>
          <w:tcPr>
            <w:tcW w:w="7514" w:type="dxa"/>
            <w:shd w:val="clear" w:color="auto" w:fill="F0CDA1" w:themeFill="accent1"/>
            <w:vAlign w:val="center"/>
          </w:tcPr>
          <w:p w:rsidR="005854DB" w:rsidRPr="00BF4C86" w:rsidRDefault="005854DB" w:rsidP="00794847">
            <w:pPr>
              <w:spacing w:before="0" w:after="0"/>
              <w:rPr>
                <w:rFonts w:ascii="Calibri" w:hAnsi="Calibri" w:cs="Calibri"/>
                <w:noProof/>
                <w:sz w:val="10"/>
                <w:szCs w:val="10"/>
                <w:lang w:val="pt-BR"/>
              </w:rPr>
            </w:pPr>
          </w:p>
        </w:tc>
        <w:tc>
          <w:tcPr>
            <w:tcW w:w="1418" w:type="dxa"/>
            <w:shd w:val="clear" w:color="auto" w:fill="auto"/>
          </w:tcPr>
          <w:p w:rsidR="005854DB" w:rsidRPr="00BF4C86" w:rsidRDefault="005854DB" w:rsidP="00794847">
            <w:pPr>
              <w:spacing w:before="0" w:after="0"/>
              <w:rPr>
                <w:rFonts w:ascii="Calibri" w:hAnsi="Calibri" w:cs="Calibri"/>
                <w:noProof/>
                <w:sz w:val="10"/>
                <w:szCs w:val="10"/>
                <w:lang w:val="pt-BR"/>
              </w:rPr>
            </w:pPr>
          </w:p>
        </w:tc>
      </w:tr>
      <w:tr w:rsidR="005854DB" w:rsidRPr="00BF4C86" w:rsidTr="00655FAC">
        <w:trPr>
          <w:trHeight w:val="1332"/>
        </w:trPr>
        <w:tc>
          <w:tcPr>
            <w:tcW w:w="10066" w:type="dxa"/>
            <w:gridSpan w:val="3"/>
            <w:shd w:val="clear" w:color="auto" w:fill="auto"/>
          </w:tcPr>
          <w:sdt>
            <w:sdtPr>
              <w:rPr>
                <w:rFonts w:ascii="Calibri" w:hAnsi="Calibri" w:cs="Calibri"/>
                <w:noProof/>
                <w:color w:val="054854" w:themeColor="accent3"/>
                <w:lang w:val="pt-BR"/>
              </w:rPr>
              <w:alias w:val="Subtítulo"/>
              <w:tag w:val=""/>
              <w:id w:val="1073854703"/>
              <w:placeholder>
                <w:docPart w:val="283F921B34A54B569D3E629FE580481C"/>
              </w:placeholder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/>
            </w:sdtPr>
            <w:sdtEndPr/>
            <w:sdtContent>
              <w:p w:rsidR="005854DB" w:rsidRPr="00BF4C86" w:rsidRDefault="00655FAC" w:rsidP="00655FAC">
                <w:pPr>
                  <w:pStyle w:val="Subttulo"/>
                  <w:rPr>
                    <w:rFonts w:ascii="Calibri" w:hAnsi="Calibri" w:cs="Calibri"/>
                    <w:noProof/>
                    <w:color w:val="054854" w:themeColor="accent3"/>
                    <w:lang w:val="pt-BR"/>
                  </w:rPr>
                </w:pPr>
                <w:r w:rsidRPr="00BF4C86">
                  <w:rPr>
                    <w:rFonts w:ascii="Calibri" w:hAnsi="Calibri" w:cs="Calibri"/>
                    <w:noProof/>
                    <w:color w:val="054854" w:themeColor="accent3"/>
                    <w:lang w:val="pt-BR"/>
                  </w:rPr>
                  <w:t>Nova Lei de Licitações no PE-Integrado</w:t>
                </w:r>
              </w:p>
            </w:sdtContent>
          </w:sdt>
        </w:tc>
      </w:tr>
    </w:tbl>
    <w:p w:rsidR="00BD0C60" w:rsidRPr="00BF4C86" w:rsidRDefault="00655FAC" w:rsidP="005854DB">
      <w:pPr>
        <w:pStyle w:val="Ttulo1"/>
        <w:rPr>
          <w:rFonts w:ascii="Calibri" w:hAnsi="Calibri" w:cs="Calibri"/>
          <w:noProof/>
          <w:lang w:val="pt-BR"/>
        </w:rPr>
      </w:pPr>
      <w:r w:rsidRPr="00BF4C86">
        <w:rPr>
          <w:rFonts w:ascii="Calibri" w:hAnsi="Calibri" w:cs="Calibri"/>
          <w:noProof/>
          <w:lang w:val="pt-BR"/>
        </w:rPr>
        <w:t>Pacote 1</w:t>
      </w:r>
      <w:r w:rsidR="004763F9" w:rsidRPr="00BF4C86">
        <w:rPr>
          <w:rFonts w:ascii="Calibri" w:hAnsi="Calibri" w:cs="Calibri"/>
          <w:noProof/>
          <w:lang w:val="pt-BR"/>
        </w:rPr>
        <w:t xml:space="preserve"> </w:t>
      </w:r>
      <w:r w:rsidR="0062398D">
        <w:rPr>
          <w:rFonts w:ascii="Calibri" w:hAnsi="Calibri" w:cs="Calibri"/>
          <w:noProof/>
          <w:lang w:val="pt-BR"/>
        </w:rPr>
        <w:t>–</w:t>
      </w:r>
      <w:r w:rsidR="004763F9" w:rsidRPr="00BF4C86">
        <w:rPr>
          <w:rFonts w:ascii="Calibri" w:hAnsi="Calibri" w:cs="Calibri"/>
          <w:noProof/>
          <w:lang w:val="pt-BR"/>
        </w:rPr>
        <w:t xml:space="preserve"> D</w:t>
      </w:r>
      <w:r w:rsidR="0062398D">
        <w:rPr>
          <w:rFonts w:ascii="Calibri" w:hAnsi="Calibri" w:cs="Calibri"/>
          <w:noProof/>
          <w:lang w:val="pt-BR"/>
        </w:rPr>
        <w:t>isponibilizado em</w:t>
      </w:r>
      <w:r w:rsidR="004763F9" w:rsidRPr="00BF4C86">
        <w:rPr>
          <w:rFonts w:ascii="Calibri" w:hAnsi="Calibri" w:cs="Calibri"/>
          <w:noProof/>
          <w:lang w:val="pt-BR"/>
        </w:rPr>
        <w:t xml:space="preserve">: </w:t>
      </w:r>
      <w:r w:rsidR="002F3624" w:rsidRPr="002F3624">
        <w:rPr>
          <w:rFonts w:ascii="Calibri" w:hAnsi="Calibri" w:cs="Calibri"/>
          <w:b w:val="0"/>
          <w:noProof/>
          <w:lang w:val="pt-BR"/>
        </w:rPr>
        <w:t>24 de</w:t>
      </w:r>
      <w:r w:rsidR="002F3624">
        <w:rPr>
          <w:rFonts w:ascii="Calibri" w:hAnsi="Calibri" w:cs="Calibri"/>
          <w:noProof/>
          <w:lang w:val="pt-BR"/>
        </w:rPr>
        <w:t xml:space="preserve"> </w:t>
      </w:r>
      <w:r w:rsidR="004763F9" w:rsidRPr="00793BD7">
        <w:rPr>
          <w:rFonts w:ascii="Calibri" w:hAnsi="Calibri" w:cs="Calibri"/>
          <w:b w:val="0"/>
          <w:noProof/>
          <w:lang w:val="pt-BR"/>
        </w:rPr>
        <w:t>Fevereiro/2023</w:t>
      </w:r>
    </w:p>
    <w:p w:rsidR="00685B4E" w:rsidRPr="0073547F" w:rsidRDefault="004763F9" w:rsidP="005A5D98">
      <w:pPr>
        <w:pStyle w:val="PargrafodaLista"/>
        <w:numPr>
          <w:ilvl w:val="0"/>
          <w:numId w:val="8"/>
        </w:numPr>
        <w:spacing w:before="0" w:after="60"/>
        <w:contextualSpacing w:val="0"/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  <w:t>Módulo de Compras</w:t>
      </w:r>
    </w:p>
    <w:p w:rsidR="00AB5E27" w:rsidRPr="006B6B17" w:rsidRDefault="00AB5E27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Construção de solução para manter processos lei 8.666 e 14.133 em paralelo</w:t>
      </w:r>
    </w:p>
    <w:p w:rsidR="00AB5E27" w:rsidRPr="006B6B17" w:rsidRDefault="00AB5E27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Adequação da SC para nova referência legal da Lei 14.133.</w:t>
      </w:r>
    </w:p>
    <w:p w:rsidR="004763F9" w:rsidRPr="0073547F" w:rsidRDefault="004763F9" w:rsidP="00AB5E27">
      <w:pPr>
        <w:pStyle w:val="PargrafodaLista"/>
        <w:spacing w:before="0" w:after="60"/>
        <w:ind w:left="1440"/>
        <w:contextualSpacing w:val="0"/>
        <w:rPr>
          <w:rFonts w:ascii="Calibri" w:hAnsi="Calibri" w:cs="Calibri"/>
          <w:noProof/>
          <w:color w:val="054854" w:themeColor="accent3"/>
          <w:sz w:val="28"/>
          <w:lang w:val="pt-BR"/>
        </w:rPr>
      </w:pPr>
    </w:p>
    <w:p w:rsidR="00AB5E27" w:rsidRPr="0073547F" w:rsidRDefault="00AB5E27" w:rsidP="005A5D98">
      <w:pPr>
        <w:pStyle w:val="PargrafodaLista"/>
        <w:numPr>
          <w:ilvl w:val="0"/>
          <w:numId w:val="8"/>
        </w:numPr>
        <w:spacing w:before="0" w:after="60"/>
        <w:contextualSpacing w:val="0"/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  <w:t>Módulo de Licitação</w:t>
      </w:r>
    </w:p>
    <w:p w:rsidR="00AB5E27" w:rsidRPr="0073547F" w:rsidRDefault="00AB5E27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Construção de solução para manter os processos da lei 8.666 e 14.133 seguindo em paralelo;</w:t>
      </w:r>
    </w:p>
    <w:p w:rsidR="00AB5E27" w:rsidRPr="0073547F" w:rsidRDefault="00AB5E27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Parametrização dos novos prazos para recebimento de propostas</w:t>
      </w:r>
    </w:p>
    <w:p w:rsidR="00AB5E27" w:rsidRPr="0073547F" w:rsidRDefault="00AB5E27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Criação dos novos modos de disputa de lances:</w:t>
      </w:r>
    </w:p>
    <w:p w:rsidR="00AB5E27" w:rsidRPr="0073547F" w:rsidRDefault="00AB5E27" w:rsidP="005A5D98">
      <w:pPr>
        <w:pStyle w:val="PargrafodaLista"/>
        <w:numPr>
          <w:ilvl w:val="2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Aberto</w:t>
      </w:r>
    </w:p>
    <w:p w:rsidR="00AB5E27" w:rsidRPr="0073547F" w:rsidRDefault="00AB5E27" w:rsidP="005A5D98">
      <w:pPr>
        <w:pStyle w:val="PargrafodaLista"/>
        <w:numPr>
          <w:ilvl w:val="2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Aberto-Fechado</w:t>
      </w:r>
    </w:p>
    <w:p w:rsidR="00AB5E27" w:rsidRPr="0073547F" w:rsidRDefault="00AB5E27" w:rsidP="005A5D98">
      <w:pPr>
        <w:pStyle w:val="PargrafodaLista"/>
        <w:numPr>
          <w:ilvl w:val="2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Fechado-Aberto</w:t>
      </w:r>
    </w:p>
    <w:p w:rsidR="00AB5E27" w:rsidRPr="0073547F" w:rsidRDefault="00AB5E27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Criação de disputa de lances sigiloso na etapa fechada do modo de disputa “aberto-fechado”</w:t>
      </w:r>
    </w:p>
    <w:p w:rsidR="00AB5E27" w:rsidRPr="0073547F" w:rsidRDefault="00AB5E27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Criação do critério de desempate: disputa final sigilosa</w:t>
      </w:r>
    </w:p>
    <w:p w:rsidR="00AB5E27" w:rsidRPr="0073547F" w:rsidRDefault="00AB5E27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Criação da funcionalidade de sorteio manual</w:t>
      </w:r>
    </w:p>
    <w:p w:rsidR="00AB5E27" w:rsidRPr="0073547F" w:rsidRDefault="00AB5E27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Envio de habilitação dos licitantes via sistema</w:t>
      </w:r>
    </w:p>
    <w:p w:rsidR="00AB5E27" w:rsidRPr="0073547F" w:rsidRDefault="00AB5E27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Alteração dos prazos de razões recursais dos processos de pregão eletrônico</w:t>
      </w:r>
    </w:p>
    <w:p w:rsidR="0073547F" w:rsidRPr="00BF4C86" w:rsidRDefault="0073547F" w:rsidP="0073547F">
      <w:pPr>
        <w:pStyle w:val="Ttulo1"/>
        <w:rPr>
          <w:rFonts w:ascii="Calibri" w:hAnsi="Calibri" w:cs="Calibri"/>
          <w:noProof/>
          <w:lang w:val="pt-BR"/>
        </w:rPr>
      </w:pPr>
      <w:r w:rsidRPr="00BF4C86">
        <w:rPr>
          <w:rFonts w:ascii="Calibri" w:hAnsi="Calibri" w:cs="Calibri"/>
          <w:noProof/>
          <w:lang w:val="pt-BR"/>
        </w:rPr>
        <w:lastRenderedPageBreak/>
        <w:t xml:space="preserve">Pacote </w:t>
      </w:r>
      <w:r>
        <w:rPr>
          <w:rFonts w:ascii="Calibri" w:hAnsi="Calibri" w:cs="Calibri"/>
          <w:noProof/>
          <w:lang w:val="pt-BR"/>
        </w:rPr>
        <w:t>2</w:t>
      </w:r>
      <w:r w:rsidRPr="00BF4C86">
        <w:rPr>
          <w:rFonts w:ascii="Calibri" w:hAnsi="Calibri" w:cs="Calibri"/>
          <w:noProof/>
          <w:lang w:val="pt-BR"/>
        </w:rPr>
        <w:t xml:space="preserve"> - </w:t>
      </w:r>
      <w:r w:rsidR="0062398D" w:rsidRPr="00BF4C86">
        <w:rPr>
          <w:rFonts w:ascii="Calibri" w:hAnsi="Calibri" w:cs="Calibri"/>
          <w:noProof/>
          <w:lang w:val="pt-BR"/>
        </w:rPr>
        <w:t>D</w:t>
      </w:r>
      <w:r w:rsidR="0062398D">
        <w:rPr>
          <w:rFonts w:ascii="Calibri" w:hAnsi="Calibri" w:cs="Calibri"/>
          <w:noProof/>
          <w:lang w:val="pt-BR"/>
        </w:rPr>
        <w:t>isponibilizado em</w:t>
      </w:r>
      <w:r w:rsidR="0062398D" w:rsidRPr="00BF4C86">
        <w:rPr>
          <w:rFonts w:ascii="Calibri" w:hAnsi="Calibri" w:cs="Calibri"/>
          <w:noProof/>
          <w:lang w:val="pt-BR"/>
        </w:rPr>
        <w:t xml:space="preserve">: </w:t>
      </w:r>
      <w:r w:rsidRPr="00793BD7">
        <w:rPr>
          <w:rFonts w:ascii="Calibri" w:hAnsi="Calibri" w:cs="Calibri"/>
          <w:b w:val="0"/>
          <w:noProof/>
          <w:lang w:val="pt-BR"/>
        </w:rPr>
        <w:t>Março/2023</w:t>
      </w:r>
    </w:p>
    <w:p w:rsidR="0073547F" w:rsidRPr="0073547F" w:rsidRDefault="0073547F" w:rsidP="005A5D98">
      <w:pPr>
        <w:pStyle w:val="PargrafodaLista"/>
        <w:numPr>
          <w:ilvl w:val="0"/>
          <w:numId w:val="8"/>
        </w:numPr>
        <w:spacing w:before="0" w:after="60"/>
        <w:contextualSpacing w:val="0"/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  <w:t>Módulo de Compras</w:t>
      </w:r>
    </w:p>
    <w:p w:rsidR="009158E5" w:rsidRPr="006B6B17" w:rsidRDefault="009158E5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Criar modalidade concorrência na fase de planejamento da Solicitação e compras</w:t>
      </w:r>
    </w:p>
    <w:p w:rsidR="0073547F" w:rsidRPr="0073547F" w:rsidRDefault="0073547F" w:rsidP="0073547F">
      <w:pPr>
        <w:pStyle w:val="PargrafodaLista"/>
        <w:spacing w:before="0" w:after="60"/>
        <w:ind w:left="1440"/>
        <w:contextualSpacing w:val="0"/>
        <w:rPr>
          <w:rFonts w:ascii="Calibri" w:hAnsi="Calibri" w:cs="Calibri"/>
          <w:noProof/>
          <w:color w:val="054854" w:themeColor="accent3"/>
          <w:sz w:val="28"/>
          <w:lang w:val="pt-BR"/>
        </w:rPr>
      </w:pPr>
    </w:p>
    <w:p w:rsidR="0073547F" w:rsidRPr="0073547F" w:rsidRDefault="0073547F" w:rsidP="005A5D98">
      <w:pPr>
        <w:pStyle w:val="PargrafodaLista"/>
        <w:numPr>
          <w:ilvl w:val="0"/>
          <w:numId w:val="8"/>
        </w:numPr>
        <w:spacing w:before="0" w:after="60"/>
        <w:contextualSpacing w:val="0"/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  <w:t>Módulo de Licitação</w:t>
      </w:r>
    </w:p>
    <w:p w:rsidR="0013562A" w:rsidRPr="0013562A" w:rsidRDefault="0013562A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13562A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Criar nova modalidade Concorrência Eletrônica</w:t>
      </w:r>
    </w:p>
    <w:p w:rsidR="00F978E3" w:rsidRPr="0013562A" w:rsidRDefault="002164FB" w:rsidP="005A5D98">
      <w:pPr>
        <w:pStyle w:val="PargrafodaLista"/>
        <w:numPr>
          <w:ilvl w:val="2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13562A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Alterar Aba de Dados gerais</w:t>
      </w:r>
    </w:p>
    <w:p w:rsidR="00F978E3" w:rsidRPr="0013562A" w:rsidRDefault="002164FB" w:rsidP="005A5D98">
      <w:pPr>
        <w:pStyle w:val="PargrafodaLista"/>
        <w:numPr>
          <w:ilvl w:val="2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13562A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Alterar lei 123/06 apenas para concorrência: referência 10%</w:t>
      </w:r>
    </w:p>
    <w:p w:rsidR="00F978E3" w:rsidRPr="0013562A" w:rsidRDefault="002164FB" w:rsidP="005A5D98">
      <w:pPr>
        <w:pStyle w:val="PargrafodaLista"/>
        <w:numPr>
          <w:ilvl w:val="2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13562A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Adequar relatórios, chats, telas, menu, textos de acordo com a nova modalidade</w:t>
      </w:r>
    </w:p>
    <w:p w:rsidR="0013562A" w:rsidRPr="0013562A" w:rsidRDefault="0013562A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13562A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Processo de impugnação e esclarecimentos</w:t>
      </w:r>
    </w:p>
    <w:p w:rsidR="0013562A" w:rsidRPr="0013562A" w:rsidRDefault="0013562A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13562A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Processo de diligência</w:t>
      </w:r>
    </w:p>
    <w:p w:rsidR="0073547F" w:rsidRPr="0073547F" w:rsidRDefault="0073547F" w:rsidP="0013562A">
      <w:pPr>
        <w:pStyle w:val="PargrafodaLista"/>
        <w:spacing w:before="0" w:after="60"/>
        <w:ind w:left="144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</w:p>
    <w:p w:rsidR="00D34F2C" w:rsidRPr="00BF4C86" w:rsidRDefault="00D34F2C" w:rsidP="00D34F2C">
      <w:pPr>
        <w:pStyle w:val="Ttulo1"/>
        <w:rPr>
          <w:rFonts w:ascii="Calibri" w:hAnsi="Calibri" w:cs="Calibri"/>
          <w:noProof/>
          <w:lang w:val="pt-BR"/>
        </w:rPr>
      </w:pPr>
      <w:r w:rsidRPr="00BF4C86">
        <w:rPr>
          <w:rFonts w:ascii="Calibri" w:hAnsi="Calibri" w:cs="Calibri"/>
          <w:noProof/>
          <w:lang w:val="pt-BR"/>
        </w:rPr>
        <w:t xml:space="preserve">Pacote </w:t>
      </w:r>
      <w:r w:rsidR="007440DE">
        <w:rPr>
          <w:rFonts w:ascii="Calibri" w:hAnsi="Calibri" w:cs="Calibri"/>
          <w:noProof/>
          <w:lang w:val="pt-BR"/>
        </w:rPr>
        <w:t>3</w:t>
      </w:r>
      <w:r w:rsidRPr="00BF4C86">
        <w:rPr>
          <w:rFonts w:ascii="Calibri" w:hAnsi="Calibri" w:cs="Calibri"/>
          <w:noProof/>
          <w:lang w:val="pt-BR"/>
        </w:rPr>
        <w:t xml:space="preserve"> </w:t>
      </w:r>
      <w:r w:rsidR="00D1428A">
        <w:rPr>
          <w:rFonts w:ascii="Calibri" w:hAnsi="Calibri" w:cs="Calibri"/>
          <w:noProof/>
          <w:lang w:val="pt-BR"/>
        </w:rPr>
        <w:t>–</w:t>
      </w:r>
      <w:r w:rsidRPr="00BF4C86">
        <w:rPr>
          <w:rFonts w:ascii="Calibri" w:hAnsi="Calibri" w:cs="Calibri"/>
          <w:noProof/>
          <w:lang w:val="pt-BR"/>
        </w:rPr>
        <w:t xml:space="preserve"> </w:t>
      </w:r>
      <w:r w:rsidR="00D1428A">
        <w:rPr>
          <w:rFonts w:ascii="Calibri" w:hAnsi="Calibri" w:cs="Calibri"/>
          <w:noProof/>
          <w:lang w:val="pt-BR"/>
        </w:rPr>
        <w:t>Disponibilizado em</w:t>
      </w:r>
      <w:r w:rsidR="002F3624" w:rsidRPr="00BF4C86">
        <w:rPr>
          <w:rFonts w:ascii="Calibri" w:hAnsi="Calibri" w:cs="Calibri"/>
          <w:noProof/>
          <w:lang w:val="pt-BR"/>
        </w:rPr>
        <w:t xml:space="preserve">: </w:t>
      </w:r>
      <w:r w:rsidR="00D1428A" w:rsidRPr="00D1428A">
        <w:rPr>
          <w:rFonts w:ascii="Calibri" w:hAnsi="Calibri" w:cs="Calibri"/>
          <w:b w:val="0"/>
          <w:noProof/>
          <w:lang w:val="pt-BR"/>
        </w:rPr>
        <w:t>Julho</w:t>
      </w:r>
      <w:r w:rsidRPr="00793BD7">
        <w:rPr>
          <w:rFonts w:ascii="Calibri" w:hAnsi="Calibri" w:cs="Calibri"/>
          <w:b w:val="0"/>
          <w:noProof/>
          <w:lang w:val="pt-BR"/>
        </w:rPr>
        <w:t>/202</w:t>
      </w:r>
      <w:bookmarkStart w:id="0" w:name="_GoBack"/>
      <w:bookmarkEnd w:id="0"/>
      <w:r w:rsidRPr="00793BD7">
        <w:rPr>
          <w:rFonts w:ascii="Calibri" w:hAnsi="Calibri" w:cs="Calibri"/>
          <w:b w:val="0"/>
          <w:noProof/>
          <w:lang w:val="pt-BR"/>
        </w:rPr>
        <w:t>3</w:t>
      </w:r>
    </w:p>
    <w:p w:rsidR="00D34F2C" w:rsidRPr="0073547F" w:rsidRDefault="00D34F2C" w:rsidP="005A5D98">
      <w:pPr>
        <w:pStyle w:val="PargrafodaLista"/>
        <w:numPr>
          <w:ilvl w:val="0"/>
          <w:numId w:val="8"/>
        </w:numPr>
        <w:spacing w:before="0" w:after="60"/>
        <w:contextualSpacing w:val="0"/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  <w:t xml:space="preserve">Módulo de </w:t>
      </w:r>
      <w:r w:rsidR="0056046A"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  <w:t>Licitação</w:t>
      </w:r>
    </w:p>
    <w:p w:rsidR="00F978E3" w:rsidRDefault="002164FB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Integração PNCP: processos presenciais (exceção)</w:t>
      </w:r>
    </w:p>
    <w:p w:rsidR="0062398D" w:rsidRPr="0013562A" w:rsidRDefault="0062398D" w:rsidP="0062398D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13562A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 xml:space="preserve">Integração </w:t>
      </w:r>
      <w:r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 xml:space="preserve">da modalidade de concorrência eletrônica com </w:t>
      </w:r>
      <w:r w:rsidRPr="0013562A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PNCP</w:t>
      </w:r>
    </w:p>
    <w:p w:rsidR="00F978E3" w:rsidRPr="006B6B17" w:rsidRDefault="002164FB" w:rsidP="006B6B17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Processo de habilitação</w:t>
      </w:r>
    </w:p>
    <w:p w:rsidR="00D34F2C" w:rsidRPr="006B6B17" w:rsidRDefault="002164FB" w:rsidP="006B6B17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Controle de tempo disputa: aberto-fechado</w:t>
      </w:r>
    </w:p>
    <w:p w:rsidR="00D34F2C" w:rsidRPr="0073547F" w:rsidRDefault="00D34F2C" w:rsidP="00D34F2C">
      <w:pPr>
        <w:pStyle w:val="PargrafodaLista"/>
        <w:spacing w:before="0" w:after="60"/>
        <w:ind w:left="1440"/>
        <w:contextualSpacing w:val="0"/>
        <w:rPr>
          <w:rFonts w:ascii="Calibri" w:hAnsi="Calibri" w:cs="Calibri"/>
          <w:noProof/>
          <w:color w:val="054854" w:themeColor="accent3"/>
          <w:sz w:val="28"/>
          <w:lang w:val="pt-BR"/>
        </w:rPr>
      </w:pPr>
    </w:p>
    <w:p w:rsidR="00D34F2C" w:rsidRPr="0073547F" w:rsidRDefault="00D34F2C" w:rsidP="005A5D98">
      <w:pPr>
        <w:pStyle w:val="PargrafodaLista"/>
        <w:numPr>
          <w:ilvl w:val="0"/>
          <w:numId w:val="8"/>
        </w:numPr>
        <w:spacing w:before="0" w:after="60"/>
        <w:contextualSpacing w:val="0"/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  <w:t xml:space="preserve">Módulo de </w:t>
      </w:r>
      <w:r w:rsidR="0056046A"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  <w:t>Ata de Registro de Preços</w:t>
      </w:r>
    </w:p>
    <w:p w:rsidR="00F978E3" w:rsidRPr="0056046A" w:rsidRDefault="002164FB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56046A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Processo de ordenamento para consumo de itens iguais – ARP</w:t>
      </w:r>
    </w:p>
    <w:p w:rsidR="00F978E3" w:rsidRPr="0056046A" w:rsidRDefault="002164FB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56046A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Ajuste nas regras para permitir aumentar o valor dos itens da ARP</w:t>
      </w:r>
    </w:p>
    <w:p w:rsidR="00F978E3" w:rsidRDefault="002164FB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56046A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Cancelamento e suspensão de itens da ARP</w:t>
      </w:r>
    </w:p>
    <w:p w:rsidR="0062398D" w:rsidRPr="00BF4C86" w:rsidRDefault="0062398D" w:rsidP="0062398D">
      <w:pPr>
        <w:pStyle w:val="Ttulo1"/>
        <w:rPr>
          <w:rFonts w:ascii="Calibri" w:hAnsi="Calibri" w:cs="Calibri"/>
          <w:noProof/>
          <w:lang w:val="pt-BR"/>
        </w:rPr>
      </w:pPr>
      <w:r w:rsidRPr="00BF4C86">
        <w:rPr>
          <w:rFonts w:ascii="Calibri" w:hAnsi="Calibri" w:cs="Calibri"/>
          <w:noProof/>
          <w:lang w:val="pt-BR"/>
        </w:rPr>
        <w:lastRenderedPageBreak/>
        <w:t xml:space="preserve">Pacote </w:t>
      </w:r>
      <w:r>
        <w:rPr>
          <w:rFonts w:ascii="Calibri" w:hAnsi="Calibri" w:cs="Calibri"/>
          <w:noProof/>
          <w:lang w:val="pt-BR"/>
        </w:rPr>
        <w:t>4</w:t>
      </w:r>
      <w:r w:rsidRPr="00BF4C86">
        <w:rPr>
          <w:rFonts w:ascii="Calibri" w:hAnsi="Calibri" w:cs="Calibri"/>
          <w:noProof/>
          <w:lang w:val="pt-BR"/>
        </w:rPr>
        <w:t xml:space="preserve"> - </w:t>
      </w:r>
      <w:r>
        <w:rPr>
          <w:rFonts w:ascii="Calibri" w:hAnsi="Calibri" w:cs="Calibri"/>
          <w:noProof/>
          <w:lang w:val="pt-BR"/>
        </w:rPr>
        <w:t>Previs</w:t>
      </w:r>
      <w:r w:rsidRPr="00BF4C86">
        <w:rPr>
          <w:rFonts w:ascii="Calibri" w:hAnsi="Calibri" w:cs="Calibri"/>
          <w:noProof/>
          <w:lang w:val="pt-BR"/>
        </w:rPr>
        <w:t xml:space="preserve">ão: </w:t>
      </w:r>
      <w:r w:rsidR="00D1428A">
        <w:rPr>
          <w:rFonts w:ascii="Calibri" w:hAnsi="Calibri" w:cs="Calibri"/>
          <w:b w:val="0"/>
          <w:noProof/>
          <w:lang w:val="pt-BR"/>
        </w:rPr>
        <w:t>Setembro</w:t>
      </w:r>
      <w:r w:rsidRPr="00793BD7">
        <w:rPr>
          <w:rFonts w:ascii="Calibri" w:hAnsi="Calibri" w:cs="Calibri"/>
          <w:b w:val="0"/>
          <w:noProof/>
          <w:lang w:val="pt-BR"/>
        </w:rPr>
        <w:t>/2023</w:t>
      </w:r>
    </w:p>
    <w:p w:rsidR="005A5D98" w:rsidRPr="0073547F" w:rsidRDefault="005A5D98" w:rsidP="005A5D98">
      <w:pPr>
        <w:pStyle w:val="PargrafodaLista"/>
        <w:numPr>
          <w:ilvl w:val="0"/>
          <w:numId w:val="8"/>
        </w:numPr>
        <w:spacing w:before="0" w:after="60"/>
        <w:contextualSpacing w:val="0"/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  <w:t>Módulo de Compras</w:t>
      </w:r>
    </w:p>
    <w:p w:rsidR="005A5D98" w:rsidRPr="006B6B17" w:rsidRDefault="00435DDD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Plano de Contratação</w:t>
      </w:r>
      <w:r w:rsidR="005A5D98"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 xml:space="preserve"> A</w:t>
      </w:r>
      <w:r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nual</w:t>
      </w:r>
    </w:p>
    <w:p w:rsidR="0062398D" w:rsidRPr="00BF4C86" w:rsidRDefault="0062398D" w:rsidP="0062398D">
      <w:pPr>
        <w:pStyle w:val="Ttulo1"/>
        <w:rPr>
          <w:rFonts w:ascii="Calibri" w:hAnsi="Calibri" w:cs="Calibri"/>
          <w:noProof/>
          <w:lang w:val="pt-BR"/>
        </w:rPr>
      </w:pPr>
      <w:r>
        <w:rPr>
          <w:rFonts w:ascii="Calibri" w:hAnsi="Calibri" w:cs="Calibri"/>
          <w:noProof/>
          <w:lang w:val="pt-BR"/>
        </w:rPr>
        <w:t>Pacotes seguintes</w:t>
      </w:r>
      <w:r w:rsidRPr="00BF4C86">
        <w:rPr>
          <w:rFonts w:ascii="Calibri" w:hAnsi="Calibri" w:cs="Calibri"/>
          <w:noProof/>
          <w:lang w:val="pt-BR"/>
        </w:rPr>
        <w:t xml:space="preserve"> - </w:t>
      </w:r>
      <w:r>
        <w:rPr>
          <w:rFonts w:ascii="Calibri" w:hAnsi="Calibri" w:cs="Calibri"/>
          <w:noProof/>
          <w:lang w:val="pt-BR"/>
        </w:rPr>
        <w:t>Previs</w:t>
      </w:r>
      <w:r w:rsidRPr="00BF4C86">
        <w:rPr>
          <w:rFonts w:ascii="Calibri" w:hAnsi="Calibri" w:cs="Calibri"/>
          <w:noProof/>
          <w:lang w:val="pt-BR"/>
        </w:rPr>
        <w:t xml:space="preserve">ão: </w:t>
      </w:r>
      <w:r w:rsidRPr="002F3624">
        <w:rPr>
          <w:rFonts w:ascii="Calibri" w:hAnsi="Calibri" w:cs="Calibri"/>
          <w:b w:val="0"/>
          <w:i/>
          <w:noProof/>
          <w:lang w:val="pt-BR"/>
        </w:rPr>
        <w:t>Em definição</w:t>
      </w:r>
    </w:p>
    <w:p w:rsidR="005A5D98" w:rsidRDefault="005A5D98" w:rsidP="005A5D98">
      <w:pPr>
        <w:pStyle w:val="PargrafodaLista"/>
        <w:spacing w:before="0" w:after="60"/>
        <w:contextualSpacing w:val="0"/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</w:pPr>
    </w:p>
    <w:p w:rsidR="005A5D98" w:rsidRPr="0073547F" w:rsidRDefault="005A5D98" w:rsidP="005A5D98">
      <w:pPr>
        <w:pStyle w:val="PargrafodaLista"/>
        <w:numPr>
          <w:ilvl w:val="0"/>
          <w:numId w:val="8"/>
        </w:numPr>
        <w:spacing w:before="0" w:after="60"/>
        <w:contextualSpacing w:val="0"/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  <w:t xml:space="preserve">Módulo de </w:t>
      </w:r>
      <w:r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  <w:t>Licitação</w:t>
      </w:r>
    </w:p>
    <w:p w:rsidR="00F978E3" w:rsidRPr="006B6B17" w:rsidRDefault="002164FB" w:rsidP="006B6B17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Identificação dos licitantes para Cadastro Reserva da ATA</w:t>
      </w:r>
    </w:p>
    <w:p w:rsidR="00F978E3" w:rsidRPr="006B6B17" w:rsidRDefault="002164FB" w:rsidP="006B6B17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Estabelecimento de intervalo mínimo entre lances</w:t>
      </w:r>
    </w:p>
    <w:p w:rsidR="00F978E3" w:rsidRPr="006B6B17" w:rsidRDefault="002164FB" w:rsidP="006B6B17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Reinício de disputa 5% (modo aberto ou fechado-aberto)</w:t>
      </w:r>
    </w:p>
    <w:p w:rsidR="00F978E3" w:rsidRPr="006B6B17" w:rsidRDefault="002164FB" w:rsidP="006B6B17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Adequação do relatório final</w:t>
      </w:r>
    </w:p>
    <w:p w:rsidR="00F978E3" w:rsidRPr="006B6B17" w:rsidRDefault="002164FB" w:rsidP="006B6B17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Inversão da fase de habilitação</w:t>
      </w:r>
    </w:p>
    <w:p w:rsidR="00F978E3" w:rsidRPr="006B6B17" w:rsidRDefault="002164FB" w:rsidP="006B6B17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Critérios de desempate externos ao sistema</w:t>
      </w:r>
    </w:p>
    <w:p w:rsidR="00F978E3" w:rsidRPr="006B6B17" w:rsidRDefault="002164FB" w:rsidP="006B6B17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Inabilitação geral: nova habilitação escoimada</w:t>
      </w:r>
    </w:p>
    <w:p w:rsidR="00F978E3" w:rsidRPr="006B6B17" w:rsidRDefault="002164FB" w:rsidP="006B6B17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Orçamento sigiloso</w:t>
      </w:r>
    </w:p>
    <w:p w:rsidR="00F978E3" w:rsidRPr="006B6B17" w:rsidRDefault="002164FB" w:rsidP="006B6B17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Suspensão de etapa de disputa, quando se prolongar nas disputas aberto</w:t>
      </w:r>
    </w:p>
    <w:p w:rsidR="00F978E3" w:rsidRPr="006B6B17" w:rsidRDefault="005A5D98" w:rsidP="006B6B17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 xml:space="preserve"> </w:t>
      </w:r>
      <w:r w:rsidR="002164FB" w:rsidRPr="006B6B17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3ª Fase de recurso: caso de anulação ou revogação (art 56)</w:t>
      </w:r>
    </w:p>
    <w:p w:rsidR="005A5D98" w:rsidRPr="0073547F" w:rsidRDefault="005A5D98" w:rsidP="005A5D98">
      <w:pPr>
        <w:pStyle w:val="PargrafodaLista"/>
        <w:spacing w:before="0" w:after="60"/>
        <w:ind w:left="1440"/>
        <w:contextualSpacing w:val="0"/>
        <w:rPr>
          <w:rFonts w:ascii="Calibri" w:hAnsi="Calibri" w:cs="Calibri"/>
          <w:noProof/>
          <w:color w:val="054854" w:themeColor="accent3"/>
          <w:sz w:val="28"/>
          <w:lang w:val="pt-BR"/>
        </w:rPr>
      </w:pPr>
    </w:p>
    <w:p w:rsidR="005A5D98" w:rsidRPr="0073547F" w:rsidRDefault="005A5D98" w:rsidP="005A5D98">
      <w:pPr>
        <w:pStyle w:val="PargrafodaLista"/>
        <w:numPr>
          <w:ilvl w:val="0"/>
          <w:numId w:val="8"/>
        </w:numPr>
        <w:spacing w:before="0" w:after="60"/>
        <w:contextualSpacing w:val="0"/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</w:pPr>
      <w:r w:rsidRPr="0073547F"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  <w:t xml:space="preserve">Módulo de </w:t>
      </w:r>
      <w:r>
        <w:rPr>
          <w:rFonts w:ascii="Calibri" w:hAnsi="Calibri" w:cs="Calibri"/>
          <w:b/>
          <w:noProof/>
          <w:color w:val="005677" w:themeColor="accent4" w:themeShade="80"/>
          <w:sz w:val="28"/>
          <w:lang w:val="pt-BR"/>
        </w:rPr>
        <w:t>Ata de Registro de Preços</w:t>
      </w:r>
    </w:p>
    <w:p w:rsidR="00F978E3" w:rsidRPr="005A5D98" w:rsidRDefault="002164FB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5A5D98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Cadastro reserva</w:t>
      </w:r>
      <w:r w:rsidR="005A5D98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 xml:space="preserve"> de ARP</w:t>
      </w:r>
    </w:p>
    <w:p w:rsidR="00F978E3" w:rsidRPr="005A5D98" w:rsidRDefault="002164FB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 w:rsidRPr="005A5D98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Prazo mínimo para IRP</w:t>
      </w:r>
    </w:p>
    <w:p w:rsidR="00F978E3" w:rsidRPr="005A5D98" w:rsidRDefault="005A5D98" w:rsidP="005A5D98">
      <w:pPr>
        <w:pStyle w:val="PargrafodaLista"/>
        <w:numPr>
          <w:ilvl w:val="1"/>
          <w:numId w:val="8"/>
        </w:numPr>
        <w:spacing w:before="0" w:after="6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  <w:r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 xml:space="preserve">Gestão de ARP </w:t>
      </w:r>
      <w:r w:rsidR="002164FB" w:rsidRPr="005A5D98">
        <w:rPr>
          <w:rFonts w:ascii="Calibri" w:hAnsi="Calibri" w:cs="Calibri"/>
          <w:noProof/>
          <w:color w:val="005677" w:themeColor="accent4" w:themeShade="80"/>
          <w:sz w:val="28"/>
          <w:lang w:val="pt-BR"/>
        </w:rPr>
        <w:t>por valor</w:t>
      </w:r>
    </w:p>
    <w:p w:rsidR="005A5D98" w:rsidRPr="0056046A" w:rsidRDefault="005A5D98" w:rsidP="005A5D98">
      <w:pPr>
        <w:pStyle w:val="PargrafodaLista"/>
        <w:spacing w:before="0" w:after="60"/>
        <w:ind w:left="1440"/>
        <w:contextualSpacing w:val="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</w:p>
    <w:p w:rsidR="005A5D98" w:rsidRPr="005A5D98" w:rsidRDefault="005A5D98" w:rsidP="005A5D98">
      <w:pPr>
        <w:spacing w:before="0" w:after="60"/>
        <w:rPr>
          <w:rFonts w:ascii="Calibri" w:hAnsi="Calibri" w:cs="Calibri"/>
          <w:noProof/>
          <w:color w:val="005677" w:themeColor="accent4" w:themeShade="80"/>
          <w:sz w:val="28"/>
          <w:lang w:val="pt-BR"/>
        </w:rPr>
      </w:pPr>
    </w:p>
    <w:sectPr w:rsidR="005A5D98" w:rsidRPr="005A5D98" w:rsidSect="00D34F2C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127" w:right="1080" w:bottom="720" w:left="1080" w:header="648" w:footer="10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C5B" w:rsidRDefault="00757C5B" w:rsidP="005A20E2">
      <w:pPr>
        <w:spacing w:after="0"/>
      </w:pPr>
      <w:r>
        <w:separator/>
      </w:r>
    </w:p>
    <w:p w:rsidR="00757C5B" w:rsidRDefault="00757C5B"/>
    <w:p w:rsidR="00757C5B" w:rsidRDefault="00757C5B" w:rsidP="009B4773"/>
    <w:p w:rsidR="00757C5B" w:rsidRDefault="00757C5B" w:rsidP="00513832"/>
  </w:endnote>
  <w:endnote w:type="continuationSeparator" w:id="0">
    <w:p w:rsidR="00757C5B" w:rsidRDefault="00757C5B" w:rsidP="005A20E2">
      <w:pPr>
        <w:spacing w:after="0"/>
      </w:pPr>
      <w:r>
        <w:continuationSeparator/>
      </w:r>
    </w:p>
    <w:p w:rsidR="00757C5B" w:rsidRDefault="00757C5B"/>
    <w:p w:rsidR="00757C5B" w:rsidRDefault="00757C5B" w:rsidP="009B4773"/>
    <w:p w:rsidR="00757C5B" w:rsidRDefault="00757C5B" w:rsidP="005138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756" w:rsidRPr="003639D2" w:rsidRDefault="00B57756" w:rsidP="003639D2">
    <w:pPr>
      <w:pStyle w:val="Rodap"/>
    </w:pPr>
    <w:r w:rsidRPr="003639D2">
      <w:rPr>
        <w:lang w:val="pt-BR" w:bidi="pt-BR"/>
      </w:rPr>
      <w:tab/>
    </w:r>
    <w:r w:rsidRPr="003639D2">
      <w:rPr>
        <w:lang w:val="pt-BR" w:bidi="pt-BR"/>
      </w:rPr>
      <w:fldChar w:fldCharType="begin"/>
    </w:r>
    <w:r w:rsidRPr="003639D2">
      <w:rPr>
        <w:lang w:val="pt-BR" w:bidi="pt-BR"/>
      </w:rPr>
      <w:instrText xml:space="preserve"> PAGE   \* MERGEFORMAT </w:instrText>
    </w:r>
    <w:r w:rsidRPr="003639D2">
      <w:rPr>
        <w:lang w:val="pt-BR" w:bidi="pt-BR"/>
      </w:rPr>
      <w:fldChar w:fldCharType="separate"/>
    </w:r>
    <w:r w:rsidR="00D1428A">
      <w:rPr>
        <w:noProof/>
        <w:lang w:val="pt-BR" w:bidi="pt-BR"/>
      </w:rPr>
      <w:t>2</w:t>
    </w:r>
    <w:r w:rsidRPr="003639D2">
      <w:rPr>
        <w:lang w:val="pt-BR" w:bidi="pt-B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4DB" w:rsidRPr="00F8411A" w:rsidRDefault="005854DB" w:rsidP="005854DB">
    <w:pPr>
      <w:pStyle w:val="Rodap"/>
    </w:pPr>
    <w:r w:rsidRPr="00F8411A">
      <w:rPr>
        <w:lang w:val="pt-BR" w:bidi="pt-BR"/>
      </w:rPr>
      <w:tab/>
    </w:r>
    <w:r w:rsidRPr="00F8411A">
      <w:rPr>
        <w:lang w:val="pt-BR" w:bidi="pt-BR"/>
      </w:rPr>
      <w:fldChar w:fldCharType="begin"/>
    </w:r>
    <w:r w:rsidRPr="00F8411A">
      <w:rPr>
        <w:lang w:val="pt-BR" w:bidi="pt-BR"/>
      </w:rPr>
      <w:instrText xml:space="preserve"> PAGE   \* MERGEFORMAT </w:instrText>
    </w:r>
    <w:r w:rsidRPr="00F8411A">
      <w:rPr>
        <w:lang w:val="pt-BR" w:bidi="pt-BR"/>
      </w:rPr>
      <w:fldChar w:fldCharType="separate"/>
    </w:r>
    <w:r w:rsidR="00DF3F95">
      <w:rPr>
        <w:noProof/>
        <w:lang w:val="pt-BR" w:bidi="pt-BR"/>
      </w:rPr>
      <w:t>1</w:t>
    </w:r>
    <w:r w:rsidRPr="00F8411A">
      <w:rPr>
        <w:lang w:val="pt-BR" w:bidi="pt-B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C5B" w:rsidRDefault="00757C5B" w:rsidP="005A20E2">
      <w:pPr>
        <w:spacing w:after="0"/>
      </w:pPr>
      <w:r>
        <w:separator/>
      </w:r>
    </w:p>
    <w:p w:rsidR="00757C5B" w:rsidRDefault="00757C5B"/>
    <w:p w:rsidR="00757C5B" w:rsidRDefault="00757C5B" w:rsidP="009B4773"/>
    <w:p w:rsidR="00757C5B" w:rsidRDefault="00757C5B" w:rsidP="00513832"/>
  </w:footnote>
  <w:footnote w:type="continuationSeparator" w:id="0">
    <w:p w:rsidR="00757C5B" w:rsidRDefault="00757C5B" w:rsidP="005A20E2">
      <w:pPr>
        <w:spacing w:after="0"/>
      </w:pPr>
      <w:r>
        <w:continuationSeparator/>
      </w:r>
    </w:p>
    <w:p w:rsidR="00757C5B" w:rsidRDefault="00757C5B"/>
    <w:p w:rsidR="00757C5B" w:rsidRDefault="00757C5B" w:rsidP="009B4773"/>
    <w:p w:rsidR="00757C5B" w:rsidRDefault="00757C5B" w:rsidP="0051383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9D2" w:rsidRPr="005E69E8" w:rsidRDefault="009158E5" w:rsidP="003639D2">
    <w:pPr>
      <w:pStyle w:val="Cabealho1"/>
      <w:rPr>
        <w:noProof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0" locked="0" layoutInCell="1" allowOverlap="1">
              <wp:simplePos x="0" y="0"/>
              <wp:positionH relativeFrom="column">
                <wp:posOffset>-542925</wp:posOffset>
              </wp:positionH>
              <wp:positionV relativeFrom="paragraph">
                <wp:posOffset>-240029</wp:posOffset>
              </wp:positionV>
              <wp:extent cx="238125" cy="971550"/>
              <wp:effectExtent l="0" t="0" r="9525" b="0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8125" cy="97155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DBEAD1" id="Retângulo 4" o:spid="_x0000_s1026" style="position:absolute;margin-left:-42.75pt;margin-top:-18.9pt;width:18.75pt;height:76.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" fillcolor="#f0cda1 [3204]" stroked="f" strokeweight="1pt"/>
          </w:pict>
        </mc:Fallback>
      </mc:AlternateContent>
    </w:r>
    <w:r w:rsidRPr="005E69E8">
      <w:rPr>
        <w:noProof/>
        <w:lang w:val="pt-BR" w:eastAsia="pt-BR"/>
      </w:rPr>
      <mc:AlternateContent>
        <mc:Choice Requires="wps">
          <w:drawing>
            <wp:anchor distT="45720" distB="45720" distL="114300" distR="114300" simplePos="0" relativeHeight="251696128" behindDoc="1" locked="0" layoutInCell="1" allowOverlap="1" wp14:anchorId="1C178024" wp14:editId="4C9BA118">
              <wp:simplePos x="0" y="0"/>
              <wp:positionH relativeFrom="page">
                <wp:posOffset>-1247775</wp:posOffset>
              </wp:positionH>
              <wp:positionV relativeFrom="page">
                <wp:posOffset>161925</wp:posOffset>
              </wp:positionV>
              <wp:extent cx="10058400" cy="981075"/>
              <wp:effectExtent l="0" t="0" r="0" b="9525"/>
              <wp:wrapNone/>
              <wp:docPr id="1" name="Caixa de texto 2">
                <a:extLst xmlns:a="http://schemas.openxmlformats.org/drawingml/2006/main">
                  <a:ext uri="{C183D7F6-B498-43B3-948B-1728B52AA6E4}">
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58400" cy="981075"/>
                      </a:xfrm>
                      <a:prstGeom prst="rect">
                        <a:avLst/>
                      </a:prstGeom>
                      <a:solidFill>
                        <a:srgbClr val="107082">
                          <a:alpha val="14902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854DB" w:rsidRDefault="005854DB" w:rsidP="0003123C"/>
                      </w:txbxContent>
                    </wps:txbx>
                    <wps:bodyPr rot="0" vert="horz" wrap="square" lIns="720000" tIns="28800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7802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-98.25pt;margin-top:12.75pt;width:11in;height:77.25pt;z-index:-25162035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" fillcolor="#107082" stroked="f">
              <v:fill opacity="9766f"/>
              <v:textbox inset="20mm,8mm">
                <w:txbxContent>
                  <w:p w:rsidR="005854DB" w:rsidRDefault="005854DB" w:rsidP="0003123C"/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noProof/>
          <w:lang w:val="pt-BR"/>
        </w:rPr>
        <w:alias w:val="Título"/>
        <w:tag w:val=""/>
        <w:id w:val="-1032263417"/>
        <w:placeholder>
          <w:docPart w:val="83520B0A14DA4F3AA3DE9741CBCE3F3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15:appearance w15:val="hidden"/>
        <w:text/>
      </w:sdtPr>
      <w:sdtEndPr/>
      <w:sdtContent>
        <w:r w:rsidR="00655FAC">
          <w:rPr>
            <w:noProof/>
            <w:lang w:val="pt-BR"/>
          </w:rPr>
          <w:t>CRONOGRAMA DE IMPLANTAÇÃO</w:t>
        </w:r>
      </w:sdtContent>
    </w:sdt>
  </w:p>
  <w:p w:rsidR="005854DB" w:rsidRPr="005E69E8" w:rsidRDefault="009158E5" w:rsidP="003D6AFD">
    <w:pPr>
      <w:pStyle w:val="Cabealho"/>
      <w:rPr>
        <w:noProof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7152" behindDoc="0" locked="0" layoutInCell="1" allowOverlap="1">
              <wp:simplePos x="0" y="0"/>
              <wp:positionH relativeFrom="column">
                <wp:posOffset>-676276</wp:posOffset>
              </wp:positionH>
              <wp:positionV relativeFrom="paragraph">
                <wp:posOffset>391795</wp:posOffset>
              </wp:positionV>
              <wp:extent cx="7553325" cy="0"/>
              <wp:effectExtent l="0" t="0" r="28575" b="19050"/>
              <wp:wrapNone/>
              <wp:docPr id="3" name="Conector re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65F50C" id="Conector reto 3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3.25pt,30.85pt" to="541.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" strokecolor="#f0cda1 [3204]" strokeweight="1.5pt">
              <v:stroke joinstyle="miter"/>
            </v:line>
          </w:pict>
        </mc:Fallback>
      </mc:AlternateContent>
    </w:r>
    <w:sdt>
      <w:sdtPr>
        <w:rPr>
          <w:noProof/>
          <w:lang w:val="pt-BR"/>
        </w:rPr>
        <w:alias w:val="Subtítulo"/>
        <w:tag w:val=""/>
        <w:id w:val="193282186"/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15:appearance w15:val="hidden"/>
        <w:text/>
      </w:sdtPr>
      <w:sdtEndPr/>
      <w:sdtContent>
        <w:r w:rsidR="00655FAC">
          <w:rPr>
            <w:noProof/>
            <w:lang w:val="pt-BR"/>
          </w:rPr>
          <w:t>Nova Lei de Licitações no PE-Integrado</w:t>
        </w:r>
      </w:sdtContent>
    </w:sdt>
    <w:r w:rsidR="003D6AFD" w:rsidRPr="005E69E8">
      <w:rPr>
        <w:noProof/>
        <w:lang w:val="pt-BR" w:bidi="pt-BR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13F" w:rsidRDefault="0018413F">
    <w:pPr>
      <w:pStyle w:val="Cabealho"/>
    </w:pPr>
    <w:r>
      <w:rPr>
        <w:rFonts w:ascii="Calibri" w:hAnsi="Calibri" w:cs="Calibri"/>
        <w:noProof/>
        <w:lang w:val="pt-BR" w:eastAsia="pt-BR"/>
      </w:rPr>
      <w:drawing>
        <wp:anchor distT="0" distB="0" distL="114300" distR="114300" simplePos="0" relativeHeight="251700224" behindDoc="0" locked="0" layoutInCell="1" allowOverlap="1" wp14:anchorId="2EA399B2" wp14:editId="554C0F97">
          <wp:simplePos x="0" y="0"/>
          <wp:positionH relativeFrom="margin">
            <wp:align>center</wp:align>
          </wp:positionH>
          <wp:positionV relativeFrom="paragraph">
            <wp:posOffset>-286385</wp:posOffset>
          </wp:positionV>
          <wp:extent cx="3143250" cy="1571625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Marca SAD 2022 colorido HORIZONTAL - Período Eleitor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3250" cy="1571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8413F" w:rsidRDefault="0018413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E049D40"/>
    <w:lvl w:ilvl="0">
      <w:start w:val="1"/>
      <w:numFmt w:val="bullet"/>
      <w:pStyle w:val="Commarcadores2"/>
      <w:lvlText w:val="o"/>
      <w:lvlJc w:val="left"/>
      <w:pPr>
        <w:ind w:left="720" w:hanging="360"/>
      </w:pPr>
      <w:rPr>
        <w:rFonts w:ascii="Courier New" w:hAnsi="Courier New" w:cs="Courier New" w:hint="default"/>
        <w:color w:val="107082" w:themeColor="accent2"/>
      </w:rPr>
    </w:lvl>
  </w:abstractNum>
  <w:abstractNum w:abstractNumId="1" w15:restartNumberingAfterBreak="0">
    <w:nsid w:val="010675B0"/>
    <w:multiLevelType w:val="hybridMultilevel"/>
    <w:tmpl w:val="442A5648"/>
    <w:lvl w:ilvl="0" w:tplc="A4946864">
      <w:start w:val="1"/>
      <w:numFmt w:val="bullet"/>
      <w:pStyle w:val="Marcadordegrfico4"/>
      <w:lvlText w:val=""/>
      <w:lvlJc w:val="left"/>
      <w:pPr>
        <w:ind w:left="720" w:hanging="360"/>
      </w:pPr>
      <w:rPr>
        <w:rFonts w:ascii="Symbol" w:hAnsi="Symbol" w:hint="default"/>
        <w:color w:val="107082" w:themeColor="accent2"/>
        <w:u w:color="F0CDA1" w:themeColor="accen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B0354"/>
    <w:multiLevelType w:val="hybridMultilevel"/>
    <w:tmpl w:val="0464C5E2"/>
    <w:lvl w:ilvl="0" w:tplc="13A87BB0">
      <w:start w:val="1"/>
      <w:numFmt w:val="bullet"/>
      <w:pStyle w:val="Marcadordegrfico3"/>
      <w:lvlText w:val=""/>
      <w:lvlJc w:val="left"/>
      <w:pPr>
        <w:ind w:left="720" w:hanging="360"/>
      </w:pPr>
      <w:rPr>
        <w:rFonts w:ascii="Symbol" w:hAnsi="Symbol" w:hint="default"/>
        <w:color w:val="EC7216" w:themeColor="accent6"/>
        <w:u w:color="F0CDA1" w:themeColor="accen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059C5"/>
    <w:multiLevelType w:val="hybridMultilevel"/>
    <w:tmpl w:val="117894FC"/>
    <w:lvl w:ilvl="0" w:tplc="3060231A">
      <w:start w:val="1"/>
      <w:numFmt w:val="bullet"/>
      <w:pStyle w:val="Commarcadores"/>
      <w:lvlText w:val=""/>
      <w:lvlJc w:val="left"/>
      <w:pPr>
        <w:ind w:left="720" w:hanging="360"/>
      </w:pPr>
      <w:rPr>
        <w:rFonts w:ascii="Symbol" w:hAnsi="Symbol" w:hint="default"/>
        <w:color w:val="107082" w:themeColor="accent2"/>
        <w:u w:color="F0CDA1" w:themeColor="accen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77AFC"/>
    <w:multiLevelType w:val="hybridMultilevel"/>
    <w:tmpl w:val="251E707C"/>
    <w:lvl w:ilvl="0" w:tplc="C7BC33B2">
      <w:start w:val="1"/>
      <w:numFmt w:val="bullet"/>
      <w:pStyle w:val="Marcadordegrfico"/>
      <w:lvlText w:val=""/>
      <w:lvlJc w:val="left"/>
      <w:pPr>
        <w:ind w:left="720" w:hanging="360"/>
      </w:pPr>
      <w:rPr>
        <w:rFonts w:ascii="Symbol" w:hAnsi="Symbol" w:hint="default"/>
        <w:color w:val="054854" w:themeColor="accent3"/>
        <w:u w:color="F0CDA1" w:themeColor="accen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448EF"/>
    <w:multiLevelType w:val="hybridMultilevel"/>
    <w:tmpl w:val="A92A2166"/>
    <w:lvl w:ilvl="0" w:tplc="A4583C36">
      <w:start w:val="1"/>
      <w:numFmt w:val="bullet"/>
      <w:pStyle w:val="Marcadordegrfico2"/>
      <w:lvlText w:val=""/>
      <w:lvlJc w:val="left"/>
      <w:pPr>
        <w:ind w:left="720" w:hanging="360"/>
      </w:pPr>
      <w:rPr>
        <w:rFonts w:ascii="Symbol" w:hAnsi="Symbol" w:hint="default"/>
        <w:color w:val="F99927" w:themeColor="accent5"/>
        <w:u w:color="F0CDA1" w:themeColor="accen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C1828"/>
    <w:multiLevelType w:val="multilevel"/>
    <w:tmpl w:val="A358FBF2"/>
    <w:lvl w:ilvl="0">
      <w:start w:val="1"/>
      <w:numFmt w:val="bullet"/>
      <w:pStyle w:val="Numerada"/>
      <w:lvlText w:val=""/>
      <w:lvlJc w:val="left"/>
      <w:pPr>
        <w:ind w:left="360" w:hanging="360"/>
      </w:pPr>
      <w:rPr>
        <w:rFonts w:ascii="Wingdings" w:hAnsi="Wingdings" w:hint="default"/>
        <w:b/>
        <w:color w:val="107082" w:themeColor="accent2"/>
        <w:u w:color="F0CDA1" w:themeColor="accent1"/>
      </w:rPr>
    </w:lvl>
    <w:lvl w:ilvl="1">
      <w:start w:val="1"/>
      <w:numFmt w:val="bullet"/>
      <w:pStyle w:val="Numerada2"/>
      <w:lvlText w:val=""/>
      <w:lvlJc w:val="left"/>
      <w:pPr>
        <w:ind w:left="360" w:hanging="360"/>
      </w:pPr>
      <w:rPr>
        <w:rFonts w:ascii="Symbol" w:hAnsi="Symbol" w:hint="default"/>
        <w:color w:val="107082" w:themeColor="accent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4774C0"/>
    <w:multiLevelType w:val="hybridMultilevel"/>
    <w:tmpl w:val="31F86B5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bordersDoNotSurroundHeader/>
  <w:bordersDoNotSurroundFooter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41"/>
    <w:rsid w:val="0000092E"/>
    <w:rsid w:val="00012A83"/>
    <w:rsid w:val="00017C3C"/>
    <w:rsid w:val="00021F2E"/>
    <w:rsid w:val="00026EAE"/>
    <w:rsid w:val="0003123C"/>
    <w:rsid w:val="00032A10"/>
    <w:rsid w:val="00043FFE"/>
    <w:rsid w:val="00044074"/>
    <w:rsid w:val="0004430C"/>
    <w:rsid w:val="00066DE2"/>
    <w:rsid w:val="00077931"/>
    <w:rsid w:val="00084E91"/>
    <w:rsid w:val="000900B6"/>
    <w:rsid w:val="000A649E"/>
    <w:rsid w:val="000A7626"/>
    <w:rsid w:val="000B2D28"/>
    <w:rsid w:val="000B5DA2"/>
    <w:rsid w:val="000C1C28"/>
    <w:rsid w:val="000C5872"/>
    <w:rsid w:val="000C770E"/>
    <w:rsid w:val="000E0979"/>
    <w:rsid w:val="000E1544"/>
    <w:rsid w:val="000F47C0"/>
    <w:rsid w:val="001155CE"/>
    <w:rsid w:val="001225D9"/>
    <w:rsid w:val="0012403E"/>
    <w:rsid w:val="00124370"/>
    <w:rsid w:val="0013562A"/>
    <w:rsid w:val="00160392"/>
    <w:rsid w:val="00164319"/>
    <w:rsid w:val="0018413F"/>
    <w:rsid w:val="001A5429"/>
    <w:rsid w:val="001D1C22"/>
    <w:rsid w:val="001E11F1"/>
    <w:rsid w:val="001E1E58"/>
    <w:rsid w:val="00206719"/>
    <w:rsid w:val="00207A17"/>
    <w:rsid w:val="002164FB"/>
    <w:rsid w:val="00240312"/>
    <w:rsid w:val="00247B17"/>
    <w:rsid w:val="00252E4A"/>
    <w:rsid w:val="002642A8"/>
    <w:rsid w:val="002906C0"/>
    <w:rsid w:val="002955AB"/>
    <w:rsid w:val="002A137B"/>
    <w:rsid w:val="002E2C63"/>
    <w:rsid w:val="002F3624"/>
    <w:rsid w:val="0031130D"/>
    <w:rsid w:val="00314A6F"/>
    <w:rsid w:val="00316241"/>
    <w:rsid w:val="00334394"/>
    <w:rsid w:val="00347AF5"/>
    <w:rsid w:val="003528C0"/>
    <w:rsid w:val="00360F98"/>
    <w:rsid w:val="00362478"/>
    <w:rsid w:val="003639D2"/>
    <w:rsid w:val="00374421"/>
    <w:rsid w:val="00396BA9"/>
    <w:rsid w:val="003A1203"/>
    <w:rsid w:val="003B5758"/>
    <w:rsid w:val="003C01B2"/>
    <w:rsid w:val="003D59A7"/>
    <w:rsid w:val="003D6AFD"/>
    <w:rsid w:val="003E78A7"/>
    <w:rsid w:val="003F0714"/>
    <w:rsid w:val="003F13B0"/>
    <w:rsid w:val="003F5F4A"/>
    <w:rsid w:val="00403423"/>
    <w:rsid w:val="004262DD"/>
    <w:rsid w:val="0042646F"/>
    <w:rsid w:val="00435096"/>
    <w:rsid w:val="00435DDD"/>
    <w:rsid w:val="004411FB"/>
    <w:rsid w:val="00443212"/>
    <w:rsid w:val="004763F9"/>
    <w:rsid w:val="00493EC0"/>
    <w:rsid w:val="00495909"/>
    <w:rsid w:val="004B5251"/>
    <w:rsid w:val="004C0453"/>
    <w:rsid w:val="004C432D"/>
    <w:rsid w:val="004C7B3E"/>
    <w:rsid w:val="004F3EC8"/>
    <w:rsid w:val="00513832"/>
    <w:rsid w:val="00526C37"/>
    <w:rsid w:val="00533047"/>
    <w:rsid w:val="0056046A"/>
    <w:rsid w:val="00567626"/>
    <w:rsid w:val="00577B45"/>
    <w:rsid w:val="005854DB"/>
    <w:rsid w:val="005919AF"/>
    <w:rsid w:val="005A20E2"/>
    <w:rsid w:val="005A5D98"/>
    <w:rsid w:val="005B6A1A"/>
    <w:rsid w:val="005C7E0C"/>
    <w:rsid w:val="005D2146"/>
    <w:rsid w:val="005E69E8"/>
    <w:rsid w:val="005F6388"/>
    <w:rsid w:val="0062398D"/>
    <w:rsid w:val="006329E1"/>
    <w:rsid w:val="00633E73"/>
    <w:rsid w:val="00655308"/>
    <w:rsid w:val="00655FAC"/>
    <w:rsid w:val="00664450"/>
    <w:rsid w:val="00685B4E"/>
    <w:rsid w:val="006936EB"/>
    <w:rsid w:val="006B048A"/>
    <w:rsid w:val="006B2383"/>
    <w:rsid w:val="006B6B17"/>
    <w:rsid w:val="006C4D5C"/>
    <w:rsid w:val="006D0144"/>
    <w:rsid w:val="006E3FC8"/>
    <w:rsid w:val="006F38DB"/>
    <w:rsid w:val="007157EF"/>
    <w:rsid w:val="0073547F"/>
    <w:rsid w:val="0073670F"/>
    <w:rsid w:val="00740FCE"/>
    <w:rsid w:val="007440DE"/>
    <w:rsid w:val="00753E67"/>
    <w:rsid w:val="00757C5B"/>
    <w:rsid w:val="0078010D"/>
    <w:rsid w:val="00784AB5"/>
    <w:rsid w:val="00793BD7"/>
    <w:rsid w:val="007B17C4"/>
    <w:rsid w:val="007B1F5A"/>
    <w:rsid w:val="007B3AB6"/>
    <w:rsid w:val="007B5AFF"/>
    <w:rsid w:val="007C136F"/>
    <w:rsid w:val="007C5AF4"/>
    <w:rsid w:val="007D40E3"/>
    <w:rsid w:val="007D5767"/>
    <w:rsid w:val="007F793B"/>
    <w:rsid w:val="00813EC8"/>
    <w:rsid w:val="00817F8C"/>
    <w:rsid w:val="0082491D"/>
    <w:rsid w:val="0083428B"/>
    <w:rsid w:val="00876F99"/>
    <w:rsid w:val="008820B3"/>
    <w:rsid w:val="00886169"/>
    <w:rsid w:val="0089410F"/>
    <w:rsid w:val="008965F6"/>
    <w:rsid w:val="008A2B5E"/>
    <w:rsid w:val="008B15C2"/>
    <w:rsid w:val="008D3386"/>
    <w:rsid w:val="008F704C"/>
    <w:rsid w:val="0090206C"/>
    <w:rsid w:val="00902998"/>
    <w:rsid w:val="00912C1B"/>
    <w:rsid w:val="009158E5"/>
    <w:rsid w:val="0092125E"/>
    <w:rsid w:val="00924319"/>
    <w:rsid w:val="009355C2"/>
    <w:rsid w:val="00952A7A"/>
    <w:rsid w:val="00974BF8"/>
    <w:rsid w:val="009A3B33"/>
    <w:rsid w:val="009A45A0"/>
    <w:rsid w:val="009B35B5"/>
    <w:rsid w:val="009B3A56"/>
    <w:rsid w:val="009B4773"/>
    <w:rsid w:val="009D2556"/>
    <w:rsid w:val="00A371D8"/>
    <w:rsid w:val="00A630FD"/>
    <w:rsid w:val="00A67285"/>
    <w:rsid w:val="00A74908"/>
    <w:rsid w:val="00A91213"/>
    <w:rsid w:val="00A960DC"/>
    <w:rsid w:val="00AA29B1"/>
    <w:rsid w:val="00AA387F"/>
    <w:rsid w:val="00AA66D7"/>
    <w:rsid w:val="00AB5E27"/>
    <w:rsid w:val="00AC3653"/>
    <w:rsid w:val="00AE0241"/>
    <w:rsid w:val="00AE5008"/>
    <w:rsid w:val="00B12D81"/>
    <w:rsid w:val="00B26302"/>
    <w:rsid w:val="00B26C8F"/>
    <w:rsid w:val="00B37B3B"/>
    <w:rsid w:val="00B44C47"/>
    <w:rsid w:val="00B57756"/>
    <w:rsid w:val="00B57F4F"/>
    <w:rsid w:val="00B7636D"/>
    <w:rsid w:val="00B80CF1"/>
    <w:rsid w:val="00BA2A38"/>
    <w:rsid w:val="00BA31C4"/>
    <w:rsid w:val="00BB02E6"/>
    <w:rsid w:val="00BD0C60"/>
    <w:rsid w:val="00BF4C86"/>
    <w:rsid w:val="00C17BCF"/>
    <w:rsid w:val="00C3246A"/>
    <w:rsid w:val="00C65564"/>
    <w:rsid w:val="00C92EF3"/>
    <w:rsid w:val="00CA61D8"/>
    <w:rsid w:val="00CD15E0"/>
    <w:rsid w:val="00CD1D98"/>
    <w:rsid w:val="00CF1267"/>
    <w:rsid w:val="00D13200"/>
    <w:rsid w:val="00D1428A"/>
    <w:rsid w:val="00D26769"/>
    <w:rsid w:val="00D27AF8"/>
    <w:rsid w:val="00D34F2C"/>
    <w:rsid w:val="00D6543F"/>
    <w:rsid w:val="00D74E0C"/>
    <w:rsid w:val="00D8068C"/>
    <w:rsid w:val="00D94688"/>
    <w:rsid w:val="00DA2D18"/>
    <w:rsid w:val="00DB5A2E"/>
    <w:rsid w:val="00DC0528"/>
    <w:rsid w:val="00DC1104"/>
    <w:rsid w:val="00DC7466"/>
    <w:rsid w:val="00DC7E1C"/>
    <w:rsid w:val="00DE65A2"/>
    <w:rsid w:val="00DF2DCC"/>
    <w:rsid w:val="00DF3F95"/>
    <w:rsid w:val="00E01D0E"/>
    <w:rsid w:val="00E16215"/>
    <w:rsid w:val="00E31650"/>
    <w:rsid w:val="00E3475F"/>
    <w:rsid w:val="00E35169"/>
    <w:rsid w:val="00E53724"/>
    <w:rsid w:val="00E552C8"/>
    <w:rsid w:val="00E75006"/>
    <w:rsid w:val="00E84350"/>
    <w:rsid w:val="00E85863"/>
    <w:rsid w:val="00E91AE4"/>
    <w:rsid w:val="00EA431D"/>
    <w:rsid w:val="00EC4BCD"/>
    <w:rsid w:val="00F217D3"/>
    <w:rsid w:val="00F33F5E"/>
    <w:rsid w:val="00F60840"/>
    <w:rsid w:val="00F75B86"/>
    <w:rsid w:val="00F77933"/>
    <w:rsid w:val="00F8411A"/>
    <w:rsid w:val="00F978E3"/>
    <w:rsid w:val="00FB1673"/>
    <w:rsid w:val="00FB315C"/>
    <w:rsid w:val="00FC1405"/>
    <w:rsid w:val="00FF0913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E6B8B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71D8"/>
    <w:pPr>
      <w:spacing w:before="120" w:after="120" w:line="288" w:lineRule="auto"/>
    </w:pPr>
    <w:rPr>
      <w:color w:val="595959" w:themeColor="text1" w:themeTint="A6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854DB"/>
    <w:pPr>
      <w:keepNext/>
      <w:keepLines/>
      <w:pBdr>
        <w:bottom w:val="single" w:sz="24" w:space="4" w:color="F0CDA1" w:themeColor="accent1"/>
      </w:pBdr>
      <w:spacing w:before="360"/>
      <w:outlineLvl w:val="0"/>
    </w:pPr>
    <w:rPr>
      <w:rFonts w:asciiTheme="majorHAnsi" w:eastAsiaTheme="majorEastAsia" w:hAnsiTheme="majorHAnsi" w:cstheme="majorBidi"/>
      <w:b/>
      <w:color w:val="107082" w:themeColor="accent2"/>
      <w:sz w:val="36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qFormat/>
    <w:rsid w:val="00664450"/>
    <w:pPr>
      <w:spacing w:line="240" w:lineRule="auto"/>
      <w:outlineLvl w:val="1"/>
    </w:pPr>
    <w:rPr>
      <w:rFonts w:asciiTheme="majorHAnsi" w:hAnsiTheme="majorHAnsi"/>
      <w:b/>
      <w:color w:val="D17406" w:themeColor="accent5" w:themeShade="BF"/>
      <w:sz w:val="40"/>
      <w:szCs w:val="36"/>
    </w:rPr>
  </w:style>
  <w:style w:type="paragraph" w:styleId="Ttulo3">
    <w:name w:val="heading 3"/>
    <w:basedOn w:val="Normal"/>
    <w:next w:val="Normal"/>
    <w:link w:val="Ttulo3Char"/>
    <w:uiPriority w:val="9"/>
    <w:semiHidden/>
    <w:qFormat/>
    <w:rsid w:val="001A54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AC6C1B" w:themeColor="accent1" w:themeShade="7F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qFormat/>
    <w:rsid w:val="001A54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E29E4A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qFormat/>
    <w:rsid w:val="00A67285"/>
    <w:pPr>
      <w:tabs>
        <w:tab w:val="center" w:pos="4844"/>
        <w:tab w:val="right" w:pos="9689"/>
      </w:tabs>
      <w:spacing w:before="0" w:after="600"/>
    </w:pPr>
    <w:rPr>
      <w:rFonts w:cstheme="minorHAnsi"/>
      <w:i/>
      <w:color w:val="331D01"/>
    </w:rPr>
  </w:style>
  <w:style w:type="character" w:customStyle="1" w:styleId="CabealhoChar">
    <w:name w:val="Cabeçalho Char"/>
    <w:basedOn w:val="Fontepargpadro"/>
    <w:link w:val="Cabealho"/>
    <w:uiPriority w:val="99"/>
    <w:rsid w:val="00A67285"/>
    <w:rPr>
      <w:rFonts w:cstheme="minorHAnsi"/>
      <w:i/>
      <w:color w:val="331D01"/>
      <w:sz w:val="24"/>
    </w:rPr>
  </w:style>
  <w:style w:type="paragraph" w:styleId="Rodap">
    <w:name w:val="footer"/>
    <w:basedOn w:val="Normal"/>
    <w:link w:val="RodapChar"/>
    <w:uiPriority w:val="99"/>
    <w:rsid w:val="005C7E0C"/>
    <w:pPr>
      <w:pBdr>
        <w:top w:val="single" w:sz="8" w:space="1" w:color="64B2C1" w:themeColor="background2"/>
      </w:pBdr>
      <w:tabs>
        <w:tab w:val="right" w:pos="10080"/>
      </w:tabs>
      <w:spacing w:after="0" w:line="240" w:lineRule="auto"/>
    </w:pPr>
    <w:rPr>
      <w:sz w:val="18"/>
    </w:rPr>
  </w:style>
  <w:style w:type="character" w:customStyle="1" w:styleId="RodapChar">
    <w:name w:val="Rodapé Char"/>
    <w:basedOn w:val="Fontepargpadro"/>
    <w:link w:val="Rodap"/>
    <w:uiPriority w:val="99"/>
    <w:rsid w:val="005C7E0C"/>
    <w:rPr>
      <w:color w:val="595959" w:themeColor="text1" w:themeTint="A6"/>
      <w:sz w:val="18"/>
    </w:rPr>
  </w:style>
  <w:style w:type="character" w:styleId="TextodoEspaoReservado">
    <w:name w:val="Placeholder Text"/>
    <w:basedOn w:val="Fontepargpadro"/>
    <w:uiPriority w:val="99"/>
    <w:semiHidden/>
    <w:rsid w:val="005A20E2"/>
    <w:rPr>
      <w:color w:val="808080"/>
    </w:rPr>
  </w:style>
  <w:style w:type="paragraph" w:styleId="Ttulo">
    <w:name w:val="Title"/>
    <w:basedOn w:val="Normal"/>
    <w:next w:val="Normal"/>
    <w:link w:val="TtuloChar"/>
    <w:uiPriority w:val="10"/>
    <w:qFormat/>
    <w:rsid w:val="005854DB"/>
    <w:pPr>
      <w:spacing w:after="0"/>
      <w:contextualSpacing/>
      <w:jc w:val="center"/>
    </w:pPr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854DB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854DB"/>
    <w:pPr>
      <w:spacing w:after="0" w:line="240" w:lineRule="auto"/>
      <w:jc w:val="center"/>
    </w:pPr>
    <w:rPr>
      <w:rFonts w:eastAsiaTheme="minorEastAsia"/>
      <w:i/>
      <w:color w:val="FFFFFF" w:themeColor="background1"/>
      <w:spacing w:val="15"/>
      <w:sz w:val="44"/>
    </w:rPr>
  </w:style>
  <w:style w:type="character" w:customStyle="1" w:styleId="SubttuloChar">
    <w:name w:val="Subtítulo Char"/>
    <w:basedOn w:val="Fontepargpadro"/>
    <w:link w:val="Subttulo"/>
    <w:uiPriority w:val="11"/>
    <w:rsid w:val="00A67285"/>
    <w:rPr>
      <w:rFonts w:eastAsiaTheme="minorEastAsia"/>
      <w:i/>
      <w:color w:val="FFFFFF" w:themeColor="background1"/>
      <w:spacing w:val="15"/>
      <w:sz w:val="44"/>
    </w:rPr>
  </w:style>
  <w:style w:type="character" w:customStyle="1" w:styleId="Ttulo1Char">
    <w:name w:val="Título 1 Char"/>
    <w:basedOn w:val="Fontepargpadro"/>
    <w:link w:val="Ttulo1"/>
    <w:uiPriority w:val="9"/>
    <w:rsid w:val="005854DB"/>
    <w:rPr>
      <w:rFonts w:asciiTheme="majorHAnsi" w:eastAsiaTheme="majorEastAsia" w:hAnsiTheme="majorHAnsi" w:cstheme="majorBidi"/>
      <w:b/>
      <w:color w:val="107082" w:themeColor="accent2"/>
      <w:sz w:val="36"/>
      <w:szCs w:val="32"/>
    </w:rPr>
  </w:style>
  <w:style w:type="paragraph" w:customStyle="1" w:styleId="Padro">
    <w:name w:val="Padrão"/>
    <w:semiHidden/>
    <w:rsid w:val="005D21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semiHidden/>
    <w:rsid w:val="005D2146"/>
    <w:rPr>
      <w:i/>
      <w:iCs/>
      <w:color w:val="545758"/>
      <w:sz w:val="28"/>
      <w:szCs w:val="28"/>
    </w:rPr>
  </w:style>
  <w:style w:type="paragraph" w:styleId="PargrafodaLista">
    <w:name w:val="List Paragraph"/>
    <w:basedOn w:val="Normal"/>
    <w:uiPriority w:val="34"/>
    <w:semiHidden/>
    <w:qFormat/>
    <w:rsid w:val="005D2146"/>
    <w:pPr>
      <w:ind w:left="720"/>
      <w:contextualSpacing/>
    </w:pPr>
  </w:style>
  <w:style w:type="character" w:styleId="nfaseSutil">
    <w:name w:val="Subtle Emphasis"/>
    <w:uiPriority w:val="19"/>
    <w:semiHidden/>
    <w:qFormat/>
    <w:rsid w:val="00A67285"/>
    <w:rPr>
      <w:rFonts w:asciiTheme="majorHAnsi" w:hAnsiTheme="majorHAnsi"/>
      <w:b/>
      <w:i/>
      <w:color w:val="107082" w:themeColor="accent2"/>
      <w:sz w:val="28"/>
    </w:rPr>
  </w:style>
  <w:style w:type="character" w:styleId="nfase">
    <w:name w:val="Emphasis"/>
    <w:uiPriority w:val="20"/>
    <w:semiHidden/>
    <w:qFormat/>
    <w:rsid w:val="00F33F5E"/>
    <w:rPr>
      <w:rFonts w:cstheme="minorHAnsi"/>
      <w:i/>
      <w:color w:val="331D01"/>
    </w:rPr>
  </w:style>
  <w:style w:type="character" w:styleId="nfaseIntensa">
    <w:name w:val="Intense Emphasis"/>
    <w:uiPriority w:val="21"/>
    <w:semiHidden/>
    <w:qFormat/>
    <w:rsid w:val="00AE0241"/>
    <w:rPr>
      <w:color w:val="595959" w:themeColor="text1" w:themeTint="A6"/>
      <w:sz w:val="20"/>
    </w:rPr>
  </w:style>
  <w:style w:type="table" w:styleId="Tabelacomgrade">
    <w:name w:val="Table Grid"/>
    <w:basedOn w:val="Tabelanormal"/>
    <w:uiPriority w:val="39"/>
    <w:rsid w:val="00077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330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047"/>
    <w:rPr>
      <w:rFonts w:ascii="Segoe UI" w:hAnsi="Segoe UI" w:cs="Segoe UI"/>
      <w:i/>
      <w:color w:val="595959" w:themeColor="text1" w:themeTint="A6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67285"/>
    <w:rPr>
      <w:rFonts w:asciiTheme="majorHAnsi" w:hAnsiTheme="majorHAnsi"/>
      <w:b/>
      <w:color w:val="D17406" w:themeColor="accent5" w:themeShade="BF"/>
      <w:sz w:val="40"/>
      <w:szCs w:val="3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47AF5"/>
    <w:rPr>
      <w:rFonts w:asciiTheme="majorHAnsi" w:eastAsiaTheme="majorEastAsia" w:hAnsiTheme="majorHAnsi" w:cstheme="majorBidi"/>
      <w:color w:val="AC6C1B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47AF5"/>
    <w:rPr>
      <w:rFonts w:asciiTheme="majorHAnsi" w:eastAsiaTheme="majorEastAsia" w:hAnsiTheme="majorHAnsi" w:cstheme="majorBidi"/>
      <w:i/>
      <w:iCs/>
      <w:color w:val="E29E4A" w:themeColor="accent1" w:themeShade="BF"/>
      <w:sz w:val="24"/>
    </w:rPr>
  </w:style>
  <w:style w:type="paragraph" w:styleId="CabealhodoSumrio">
    <w:name w:val="TOC Heading"/>
    <w:basedOn w:val="Normal"/>
    <w:next w:val="Normal"/>
    <w:uiPriority w:val="39"/>
    <w:semiHidden/>
    <w:qFormat/>
    <w:rsid w:val="00D94688"/>
    <w:pPr>
      <w:pBdr>
        <w:bottom w:val="single" w:sz="24" w:space="1" w:color="F0CDA1" w:themeColor="accent1"/>
      </w:pBdr>
    </w:pPr>
    <w:rPr>
      <w:rFonts w:asciiTheme="majorHAnsi" w:hAnsiTheme="majorHAnsi"/>
      <w:b/>
      <w:color w:val="107082" w:themeColor="accent2"/>
      <w:sz w:val="40"/>
    </w:rPr>
  </w:style>
  <w:style w:type="paragraph" w:styleId="Sumrio1">
    <w:name w:val="toc 1"/>
    <w:basedOn w:val="Normal"/>
    <w:next w:val="Normal"/>
    <w:autoRedefine/>
    <w:uiPriority w:val="39"/>
    <w:semiHidden/>
    <w:rsid w:val="001E1E58"/>
    <w:pPr>
      <w:spacing w:after="100"/>
    </w:pPr>
  </w:style>
  <w:style w:type="character" w:styleId="Hyperlink">
    <w:name w:val="Hyperlink"/>
    <w:basedOn w:val="Fontepargpadro"/>
    <w:uiPriority w:val="99"/>
    <w:semiHidden/>
    <w:rsid w:val="001E1E58"/>
    <w:rPr>
      <w:color w:val="000000" w:themeColor="hyperlink"/>
      <w:u w:val="single"/>
    </w:rPr>
  </w:style>
  <w:style w:type="paragraph" w:styleId="Sumrio2">
    <w:name w:val="toc 2"/>
    <w:basedOn w:val="Normal"/>
    <w:next w:val="Normal"/>
    <w:autoRedefine/>
    <w:uiPriority w:val="39"/>
    <w:semiHidden/>
    <w:rsid w:val="00D94688"/>
    <w:pPr>
      <w:tabs>
        <w:tab w:val="right" w:leader="dot" w:pos="5256"/>
      </w:tabs>
      <w:spacing w:after="100"/>
      <w:ind w:left="360"/>
    </w:pPr>
  </w:style>
  <w:style w:type="character" w:styleId="Refdecomentrio">
    <w:name w:val="annotation reference"/>
    <w:basedOn w:val="Fontepargpadro"/>
    <w:uiPriority w:val="99"/>
    <w:semiHidden/>
    <w:unhideWhenUsed/>
    <w:rsid w:val="007C136F"/>
    <w:rPr>
      <w:sz w:val="16"/>
      <w:szCs w:val="16"/>
    </w:rPr>
  </w:style>
  <w:style w:type="paragraph" w:styleId="SemEspaamento">
    <w:name w:val="No Spacing"/>
    <w:uiPriority w:val="1"/>
    <w:semiHidden/>
    <w:qFormat/>
    <w:rsid w:val="009B35B5"/>
    <w:pPr>
      <w:spacing w:after="0" w:line="240" w:lineRule="auto"/>
    </w:pPr>
    <w:rPr>
      <w:i/>
      <w:color w:val="595959" w:themeColor="text1" w:themeTint="A6"/>
      <w:sz w:val="24"/>
    </w:rPr>
  </w:style>
  <w:style w:type="paragraph" w:styleId="Commarcadores">
    <w:name w:val="List Bullet"/>
    <w:basedOn w:val="Normal"/>
    <w:uiPriority w:val="99"/>
    <w:semiHidden/>
    <w:rsid w:val="0003123C"/>
    <w:pPr>
      <w:numPr>
        <w:numId w:val="1"/>
      </w:numPr>
      <w:spacing w:before="0" w:after="200" w:line="276" w:lineRule="auto"/>
      <w:ind w:left="340" w:hanging="340"/>
    </w:pPr>
  </w:style>
  <w:style w:type="paragraph" w:styleId="Numerada">
    <w:name w:val="List Number"/>
    <w:basedOn w:val="Normal"/>
    <w:uiPriority w:val="99"/>
    <w:qFormat/>
    <w:rsid w:val="00685B4E"/>
    <w:pPr>
      <w:numPr>
        <w:numId w:val="6"/>
      </w:numPr>
      <w:spacing w:before="0" w:line="276" w:lineRule="auto"/>
    </w:pPr>
  </w:style>
  <w:style w:type="character" w:styleId="Forte">
    <w:name w:val="Strong"/>
    <w:basedOn w:val="Fontepargpadro"/>
    <w:uiPriority w:val="22"/>
    <w:semiHidden/>
    <w:qFormat/>
    <w:rsid w:val="00BA31C4"/>
    <w:rPr>
      <w:b/>
      <w:bCs/>
    </w:rPr>
  </w:style>
  <w:style w:type="character" w:customStyle="1" w:styleId="Negrito">
    <w:name w:val="Negrito"/>
    <w:uiPriority w:val="1"/>
    <w:semiHidden/>
    <w:qFormat/>
    <w:rsid w:val="00BA31C4"/>
    <w:rPr>
      <w:b/>
      <w:bCs/>
    </w:rPr>
  </w:style>
  <w:style w:type="paragraph" w:styleId="Commarcadores2">
    <w:name w:val="List Bullet 2"/>
    <w:basedOn w:val="Normal"/>
    <w:uiPriority w:val="99"/>
    <w:semiHidden/>
    <w:rsid w:val="00D27AF8"/>
    <w:pPr>
      <w:numPr>
        <w:numId w:val="7"/>
      </w:numPr>
      <w:spacing w:before="0"/>
    </w:pPr>
  </w:style>
  <w:style w:type="paragraph" w:customStyle="1" w:styleId="Ttulodogrfico1">
    <w:name w:val="Título do gráfico 1"/>
    <w:basedOn w:val="Normal"/>
    <w:semiHidden/>
    <w:qFormat/>
    <w:rsid w:val="008965F6"/>
    <w:pPr>
      <w:spacing w:after="60" w:line="240" w:lineRule="auto"/>
    </w:pPr>
    <w:rPr>
      <w:b/>
      <w:color w:val="054854" w:themeColor="accent3"/>
    </w:rPr>
  </w:style>
  <w:style w:type="paragraph" w:customStyle="1" w:styleId="Ttulodogrfico2">
    <w:name w:val="Título do gráfico 2"/>
    <w:basedOn w:val="Normal"/>
    <w:semiHidden/>
    <w:qFormat/>
    <w:rsid w:val="00664450"/>
    <w:pPr>
      <w:spacing w:after="60" w:line="240" w:lineRule="auto"/>
    </w:pPr>
    <w:rPr>
      <w:b/>
      <w:color w:val="F99927" w:themeColor="accent5"/>
    </w:rPr>
  </w:style>
  <w:style w:type="paragraph" w:customStyle="1" w:styleId="Ttulodogrfico3">
    <w:name w:val="Título do gráfico 3"/>
    <w:basedOn w:val="Normal"/>
    <w:semiHidden/>
    <w:qFormat/>
    <w:rsid w:val="00664450"/>
    <w:pPr>
      <w:spacing w:after="60" w:line="240" w:lineRule="auto"/>
    </w:pPr>
    <w:rPr>
      <w:b/>
      <w:color w:val="EC7216" w:themeColor="accent6"/>
    </w:rPr>
  </w:style>
  <w:style w:type="paragraph" w:customStyle="1" w:styleId="Ttulodogrfico4">
    <w:name w:val="Título do gráfico 4"/>
    <w:basedOn w:val="Normal"/>
    <w:semiHidden/>
    <w:qFormat/>
    <w:rsid w:val="008965F6"/>
    <w:pPr>
      <w:spacing w:after="60" w:line="240" w:lineRule="auto"/>
    </w:pPr>
    <w:rPr>
      <w:b/>
      <w:color w:val="107082" w:themeColor="accent2"/>
    </w:rPr>
  </w:style>
  <w:style w:type="paragraph" w:customStyle="1" w:styleId="Marcadordegrfico">
    <w:name w:val="Marcador de gráfico"/>
    <w:basedOn w:val="Normal"/>
    <w:semiHidden/>
    <w:qFormat/>
    <w:rsid w:val="008965F6"/>
    <w:pPr>
      <w:numPr>
        <w:numId w:val="2"/>
      </w:numPr>
      <w:spacing w:before="0" w:after="0" w:line="216" w:lineRule="auto"/>
      <w:ind w:left="284" w:hanging="284"/>
    </w:pPr>
    <w:rPr>
      <w:sz w:val="20"/>
    </w:rPr>
  </w:style>
  <w:style w:type="paragraph" w:customStyle="1" w:styleId="Marcadordegrfico2">
    <w:name w:val="Marcador de gráfico 2"/>
    <w:basedOn w:val="Normal"/>
    <w:semiHidden/>
    <w:qFormat/>
    <w:rsid w:val="008965F6"/>
    <w:pPr>
      <w:numPr>
        <w:numId w:val="4"/>
      </w:numPr>
      <w:spacing w:before="0" w:after="0" w:line="216" w:lineRule="auto"/>
      <w:ind w:left="284" w:hanging="284"/>
    </w:pPr>
    <w:rPr>
      <w:sz w:val="20"/>
    </w:rPr>
  </w:style>
  <w:style w:type="paragraph" w:customStyle="1" w:styleId="Marcadordegrfico3">
    <w:name w:val="Marcador de gráfico 3"/>
    <w:basedOn w:val="Normal"/>
    <w:semiHidden/>
    <w:qFormat/>
    <w:rsid w:val="008965F6"/>
    <w:pPr>
      <w:numPr>
        <w:numId w:val="3"/>
      </w:numPr>
      <w:spacing w:before="0" w:after="0" w:line="216" w:lineRule="auto"/>
      <w:ind w:left="284" w:hanging="284"/>
    </w:pPr>
    <w:rPr>
      <w:sz w:val="20"/>
    </w:rPr>
  </w:style>
  <w:style w:type="paragraph" w:customStyle="1" w:styleId="Marcadordegrfico4">
    <w:name w:val="Marcador de gráfico 4"/>
    <w:basedOn w:val="Normal"/>
    <w:semiHidden/>
    <w:qFormat/>
    <w:rsid w:val="008965F6"/>
    <w:pPr>
      <w:numPr>
        <w:numId w:val="5"/>
      </w:numPr>
      <w:spacing w:before="0" w:after="0" w:line="240" w:lineRule="auto"/>
      <w:ind w:left="284" w:hanging="284"/>
    </w:pPr>
    <w:rPr>
      <w:sz w:val="20"/>
    </w:rPr>
  </w:style>
  <w:style w:type="paragraph" w:customStyle="1" w:styleId="Textodetabelagrande">
    <w:name w:val="Texto de tabela grande"/>
    <w:basedOn w:val="Normal"/>
    <w:semiHidden/>
    <w:qFormat/>
    <w:rsid w:val="00F77933"/>
    <w:pPr>
      <w:spacing w:before="0" w:after="0" w:line="240" w:lineRule="auto"/>
    </w:pPr>
    <w:rPr>
      <w:color w:val="2F2F2F"/>
      <w:sz w:val="18"/>
    </w:rPr>
  </w:style>
  <w:style w:type="paragraph" w:styleId="Numerada2">
    <w:name w:val="List Number 2"/>
    <w:basedOn w:val="Normal"/>
    <w:uiPriority w:val="99"/>
    <w:qFormat/>
    <w:rsid w:val="00685B4E"/>
    <w:pPr>
      <w:numPr>
        <w:ilvl w:val="1"/>
        <w:numId w:val="6"/>
      </w:numPr>
      <w:spacing w:before="0" w:line="271" w:lineRule="auto"/>
    </w:pPr>
  </w:style>
  <w:style w:type="paragraph" w:customStyle="1" w:styleId="Caixadeseleo">
    <w:name w:val="Caixa de seleção"/>
    <w:basedOn w:val="Normal"/>
    <w:qFormat/>
    <w:rsid w:val="00A67285"/>
    <w:pPr>
      <w:spacing w:before="0" w:after="0"/>
    </w:pPr>
  </w:style>
  <w:style w:type="paragraph" w:customStyle="1" w:styleId="Cabealho1">
    <w:name w:val="Cabeçalho 1"/>
    <w:basedOn w:val="Normal"/>
    <w:next w:val="Normal"/>
    <w:link w:val="Caracteresdecabealho1"/>
    <w:uiPriority w:val="99"/>
    <w:qFormat/>
    <w:rsid w:val="003639D2"/>
    <w:pPr>
      <w:spacing w:before="0" w:after="0" w:line="240" w:lineRule="auto"/>
    </w:pPr>
    <w:rPr>
      <w:rFonts w:asciiTheme="majorHAnsi" w:hAnsiTheme="majorHAnsi"/>
      <w:b/>
      <w:caps/>
      <w:color w:val="107082" w:themeColor="accent2"/>
      <w:sz w:val="28"/>
    </w:rPr>
  </w:style>
  <w:style w:type="character" w:customStyle="1" w:styleId="Caracteresdecabealho1">
    <w:name w:val="Caracteres de cabeçalho 1"/>
    <w:basedOn w:val="Fontepargpadro"/>
    <w:link w:val="Cabealho1"/>
    <w:uiPriority w:val="99"/>
    <w:rsid w:val="00A371D8"/>
    <w:rPr>
      <w:rFonts w:asciiTheme="majorHAnsi" w:hAnsiTheme="majorHAnsi"/>
      <w:b/>
      <w:caps/>
      <w:color w:val="107082" w:themeColor="accent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9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2879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284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99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0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08331">
          <w:marLeft w:val="1440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76280">
          <w:marLeft w:val="1440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7519">
          <w:marLeft w:val="1440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4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3733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705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8562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2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03689">
          <w:marLeft w:val="1440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6371">
          <w:marLeft w:val="1440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7404">
          <w:marLeft w:val="1440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2596">
          <w:marLeft w:val="1440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6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3475">
          <w:marLeft w:val="720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5271">
          <w:marLeft w:val="720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8228">
          <w:marLeft w:val="720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1218">
          <w:marLeft w:val="720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8192">
          <w:marLeft w:val="720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4429">
          <w:marLeft w:val="720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1478">
          <w:marLeft w:val="720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4705">
          <w:marLeft w:val="720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4879">
          <w:marLeft w:val="720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6266">
          <w:marLeft w:val="720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lma.lima\AppData\Roaming\Microsoft\Modelos\Lista%20de%20verifica&#231;&#227;o%20de%20inicializa&#231;&#227;o%20de%20pequenas%20empresas%2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F9D1CCCE9B45C8A5F7D233FABAFAB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D02DD18-8F9D-4E6B-8486-0CBE0C0CCA7A}"/>
      </w:docPartPr>
      <w:docPartBody>
        <w:p w:rsidR="009F4963" w:rsidRDefault="009F4963">
          <w:pPr>
            <w:pStyle w:val="71F9D1CCCE9B45C8A5F7D233FABAFABF"/>
          </w:pPr>
          <w:r w:rsidRPr="005E69E8">
            <w:rPr>
              <w:noProof/>
              <w:lang w:bidi="pt-BR"/>
            </w:rPr>
            <w:t>AGÊNCIA DE ESCRITÓRIO</w:t>
          </w:r>
        </w:p>
      </w:docPartBody>
    </w:docPart>
    <w:docPart>
      <w:docPartPr>
        <w:name w:val="283F921B34A54B569D3E629FE580481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3DEC153-A093-4DFE-A656-E0D5CAA00D37}"/>
      </w:docPartPr>
      <w:docPartBody>
        <w:p w:rsidR="009F4963" w:rsidRDefault="009F4963">
          <w:pPr>
            <w:pStyle w:val="283F921B34A54B569D3E629FE580481C"/>
          </w:pPr>
          <w:r w:rsidRPr="005E69E8">
            <w:rPr>
              <w:noProof/>
              <w:lang w:bidi="pt-BR"/>
            </w:rPr>
            <w:t>Lista de verificação de inicialização</w:t>
          </w:r>
        </w:p>
      </w:docPartBody>
    </w:docPart>
    <w:docPart>
      <w:docPartPr>
        <w:name w:val="83520B0A14DA4F3AA3DE9741CBCE3F3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C444B17-C8D3-417D-BA37-C6BE9844B919}"/>
      </w:docPartPr>
      <w:docPartBody>
        <w:p w:rsidR="009F4963" w:rsidRDefault="009F4963">
          <w:pPr>
            <w:pStyle w:val="83520B0A14DA4F3AA3DE9741CBCE3F3E"/>
          </w:pPr>
          <w:r w:rsidRPr="005E69E8">
            <w:rPr>
              <w:noProof/>
              <w:lang w:bidi="pt-BR"/>
            </w:rPr>
            <w:t>Deixe a imprensa local ou regional saber do lançamento de sua empresa.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963"/>
    <w:rsid w:val="007F7B8A"/>
    <w:rsid w:val="009F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71F9D1CCCE9B45C8A5F7D233FABAFABF">
    <w:name w:val="71F9D1CCCE9B45C8A5F7D233FABAFABF"/>
  </w:style>
  <w:style w:type="paragraph" w:customStyle="1" w:styleId="283F921B34A54B569D3E629FE580481C">
    <w:name w:val="283F921B34A54B569D3E629FE580481C"/>
  </w:style>
  <w:style w:type="paragraph" w:customStyle="1" w:styleId="C2B93D0C6F7841F7943B921988CCC11F">
    <w:name w:val="C2B93D0C6F7841F7943B921988CCC11F"/>
  </w:style>
  <w:style w:type="paragraph" w:customStyle="1" w:styleId="1052DA70C91142BBAD71F2F2C0A5EA4F">
    <w:name w:val="1052DA70C91142BBAD71F2F2C0A5EA4F"/>
  </w:style>
  <w:style w:type="paragraph" w:customStyle="1" w:styleId="D21E64AFD29C4B37B820ADAFD2030354">
    <w:name w:val="D21E64AFD29C4B37B820ADAFD2030354"/>
  </w:style>
  <w:style w:type="paragraph" w:customStyle="1" w:styleId="2040679BC70F4D649D42A74767BAB5CC">
    <w:name w:val="2040679BC70F4D649D42A74767BAB5CC"/>
  </w:style>
  <w:style w:type="paragraph" w:customStyle="1" w:styleId="DBF20D6FA031441A8A3FF227880F3FA3">
    <w:name w:val="DBF20D6FA031441A8A3FF227880F3FA3"/>
  </w:style>
  <w:style w:type="paragraph" w:customStyle="1" w:styleId="34B3DE893AD548ED85092BB1E284411C">
    <w:name w:val="34B3DE893AD548ED85092BB1E284411C"/>
  </w:style>
  <w:style w:type="paragraph" w:customStyle="1" w:styleId="8F68B1DD86CE4556B19ECCAC03E2D5BA">
    <w:name w:val="8F68B1DD86CE4556B19ECCAC03E2D5BA"/>
  </w:style>
  <w:style w:type="paragraph" w:customStyle="1" w:styleId="BB94DDA99DF64A65A56B1159E1785762">
    <w:name w:val="BB94DDA99DF64A65A56B1159E1785762"/>
  </w:style>
  <w:style w:type="paragraph" w:customStyle="1" w:styleId="53E90FFAF39E474BBCBF81975FF081EE">
    <w:name w:val="53E90FFAF39E474BBCBF81975FF081EE"/>
  </w:style>
  <w:style w:type="paragraph" w:customStyle="1" w:styleId="2DDD859CC3D248259986A0FF7424DB6D">
    <w:name w:val="2DDD859CC3D248259986A0FF7424DB6D"/>
  </w:style>
  <w:style w:type="paragraph" w:customStyle="1" w:styleId="3E870916E83345B9AD7A4F5A327F2591">
    <w:name w:val="3E870916E83345B9AD7A4F5A327F2591"/>
  </w:style>
  <w:style w:type="paragraph" w:customStyle="1" w:styleId="DE591E136E9748679FB170E303ED3AE8">
    <w:name w:val="DE591E136E9748679FB170E303ED3AE8"/>
  </w:style>
  <w:style w:type="paragraph" w:customStyle="1" w:styleId="6CE2E0125AF54EBDBB04C07CAE9E0EDB">
    <w:name w:val="6CE2E0125AF54EBDBB04C07CAE9E0EDB"/>
  </w:style>
  <w:style w:type="paragraph" w:customStyle="1" w:styleId="9E52E731BD814A1BA9EBB0FE06C9CEEA">
    <w:name w:val="9E52E731BD814A1BA9EBB0FE06C9CEEA"/>
  </w:style>
  <w:style w:type="paragraph" w:customStyle="1" w:styleId="F706BFF552C343BC9E37CAACB8A27C84">
    <w:name w:val="F706BFF552C343BC9E37CAACB8A27C84"/>
  </w:style>
  <w:style w:type="paragraph" w:customStyle="1" w:styleId="C328EE5DC22A40B9A364AA6264F6B341">
    <w:name w:val="C328EE5DC22A40B9A364AA6264F6B341"/>
  </w:style>
  <w:style w:type="paragraph" w:customStyle="1" w:styleId="30F4DDEE4ECC4E5483F8209D7090E21B">
    <w:name w:val="30F4DDEE4ECC4E5483F8209D7090E21B"/>
  </w:style>
  <w:style w:type="paragraph" w:customStyle="1" w:styleId="358F73E4D01243F9BA47BC171F3731D6">
    <w:name w:val="358F73E4D01243F9BA47BC171F3731D6"/>
  </w:style>
  <w:style w:type="paragraph" w:customStyle="1" w:styleId="FBF49D0B349A4687AB7C82F016A912A4">
    <w:name w:val="FBF49D0B349A4687AB7C82F016A912A4"/>
  </w:style>
  <w:style w:type="paragraph" w:customStyle="1" w:styleId="02229F9E09BB4011BB95027B05B5871D">
    <w:name w:val="02229F9E09BB4011BB95027B05B5871D"/>
  </w:style>
  <w:style w:type="paragraph" w:customStyle="1" w:styleId="0C0576C9C85A497D8951FEA03F814C0B">
    <w:name w:val="0C0576C9C85A497D8951FEA03F814C0B"/>
  </w:style>
  <w:style w:type="paragraph" w:customStyle="1" w:styleId="1B0B9FF9B95D4BDEA2DCD7366C5E36D8">
    <w:name w:val="1B0B9FF9B95D4BDEA2DCD7366C5E36D8"/>
  </w:style>
  <w:style w:type="paragraph" w:customStyle="1" w:styleId="D9E9174EEACF428597B868DCDFD6AB83">
    <w:name w:val="D9E9174EEACF428597B868DCDFD6AB83"/>
  </w:style>
  <w:style w:type="paragraph" w:customStyle="1" w:styleId="688069FB542546EF99A9919131B04724">
    <w:name w:val="688069FB542546EF99A9919131B04724"/>
  </w:style>
  <w:style w:type="paragraph" w:customStyle="1" w:styleId="4B9EC3E56FD9442B98A6701DAFF3DA4C">
    <w:name w:val="4B9EC3E56FD9442B98A6701DAFF3DA4C"/>
  </w:style>
  <w:style w:type="paragraph" w:customStyle="1" w:styleId="FF4EC6F6AF684211905B5BAC61472185">
    <w:name w:val="FF4EC6F6AF684211905B5BAC61472185"/>
  </w:style>
  <w:style w:type="paragraph" w:customStyle="1" w:styleId="55C2659041DC48EBA3042FA1DF5D88DA">
    <w:name w:val="55C2659041DC48EBA3042FA1DF5D88DA"/>
  </w:style>
  <w:style w:type="paragraph" w:customStyle="1" w:styleId="098E68A230F44A5FBA88ED9AFA0C5A69">
    <w:name w:val="098E68A230F44A5FBA88ED9AFA0C5A69"/>
  </w:style>
  <w:style w:type="paragraph" w:customStyle="1" w:styleId="EE42C287D889443689207138993CF3B1">
    <w:name w:val="EE42C287D889443689207138993CF3B1"/>
  </w:style>
  <w:style w:type="paragraph" w:customStyle="1" w:styleId="7190372BE9F94A92AFA9EFE76BAE57DD">
    <w:name w:val="7190372BE9F94A92AFA9EFE76BAE57DD"/>
  </w:style>
  <w:style w:type="paragraph" w:customStyle="1" w:styleId="78E83FFA533249548DE50E7DE199BB14">
    <w:name w:val="78E83FFA533249548DE50E7DE199BB14"/>
  </w:style>
  <w:style w:type="paragraph" w:customStyle="1" w:styleId="13A9E0394EC8473FB88B0F5F7F6CACCE">
    <w:name w:val="13A9E0394EC8473FB88B0F5F7F6CACCE"/>
  </w:style>
  <w:style w:type="paragraph" w:customStyle="1" w:styleId="0DEBDEBEDA6D4993AEE99DB71EBFAAC8">
    <w:name w:val="0DEBDEBEDA6D4993AEE99DB71EBFAAC8"/>
  </w:style>
  <w:style w:type="paragraph" w:customStyle="1" w:styleId="A0FC7C7CB311457F854CDAB7B11821ED">
    <w:name w:val="A0FC7C7CB311457F854CDAB7B11821ED"/>
  </w:style>
  <w:style w:type="paragraph" w:customStyle="1" w:styleId="2B4FE3C06A2E47348D989EF3FE2D85BF">
    <w:name w:val="2B4FE3C06A2E47348D989EF3FE2D85BF"/>
  </w:style>
  <w:style w:type="paragraph" w:customStyle="1" w:styleId="A5F4259F7E3F401AAC5BC71810CB7DB7">
    <w:name w:val="A5F4259F7E3F401AAC5BC71810CB7DB7"/>
  </w:style>
  <w:style w:type="paragraph" w:customStyle="1" w:styleId="F82D0D8CC5DC4318A4EA302EB0FF006B">
    <w:name w:val="F82D0D8CC5DC4318A4EA302EB0FF006B"/>
  </w:style>
  <w:style w:type="paragraph" w:customStyle="1" w:styleId="C30BE26BADA94B6CBBC72D1DDDDF84AF">
    <w:name w:val="C30BE26BADA94B6CBBC72D1DDDDF84AF"/>
  </w:style>
  <w:style w:type="paragraph" w:customStyle="1" w:styleId="3347327FAF7D45E5BCFA5B4A2D91D164">
    <w:name w:val="3347327FAF7D45E5BCFA5B4A2D91D164"/>
  </w:style>
  <w:style w:type="paragraph" w:customStyle="1" w:styleId="18FA18C0A16D4A1F93C5003E815FF5DF">
    <w:name w:val="18FA18C0A16D4A1F93C5003E815FF5DF"/>
  </w:style>
  <w:style w:type="paragraph" w:customStyle="1" w:styleId="36E8DA0B05D048A4ACAB6D285E1674CC">
    <w:name w:val="36E8DA0B05D048A4ACAB6D285E1674CC"/>
  </w:style>
  <w:style w:type="paragraph" w:customStyle="1" w:styleId="A9CFE3654B2645A08794F99469ADB7D1">
    <w:name w:val="A9CFE3654B2645A08794F99469ADB7D1"/>
  </w:style>
  <w:style w:type="paragraph" w:customStyle="1" w:styleId="C8555CED37364F9587A0336E526AFED1">
    <w:name w:val="C8555CED37364F9587A0336E526AFED1"/>
  </w:style>
  <w:style w:type="paragraph" w:customStyle="1" w:styleId="B818D1B2AA8A4BBDAB839E461BCCAA61">
    <w:name w:val="B818D1B2AA8A4BBDAB839E461BCCAA61"/>
  </w:style>
  <w:style w:type="paragraph" w:customStyle="1" w:styleId="590EAAF97537452988B761B3D41C7DE8">
    <w:name w:val="590EAAF97537452988B761B3D41C7DE8"/>
  </w:style>
  <w:style w:type="paragraph" w:customStyle="1" w:styleId="93AAB7EBBDBE484E94DE5E7C75DDC716">
    <w:name w:val="93AAB7EBBDBE484E94DE5E7C75DDC716"/>
  </w:style>
  <w:style w:type="paragraph" w:customStyle="1" w:styleId="971329E1B7FB40C6B19005EEA9DA2406">
    <w:name w:val="971329E1B7FB40C6B19005EEA9DA2406"/>
  </w:style>
  <w:style w:type="paragraph" w:customStyle="1" w:styleId="850B8BB62458403A862F5D289C578869">
    <w:name w:val="850B8BB62458403A862F5D289C578869"/>
  </w:style>
  <w:style w:type="paragraph" w:customStyle="1" w:styleId="1632202E5A4F4C79B57A6E2D7E30ED3E">
    <w:name w:val="1632202E5A4F4C79B57A6E2D7E30ED3E"/>
  </w:style>
  <w:style w:type="paragraph" w:customStyle="1" w:styleId="176B7B4A89424FAD8039C79379854918">
    <w:name w:val="176B7B4A89424FAD8039C79379854918"/>
  </w:style>
  <w:style w:type="paragraph" w:customStyle="1" w:styleId="384D06F01A0C458DAA8B9E739B92F30C">
    <w:name w:val="384D06F01A0C458DAA8B9E739B92F30C"/>
  </w:style>
  <w:style w:type="paragraph" w:customStyle="1" w:styleId="4F3A779E6C364599BB03E453FE2FE937">
    <w:name w:val="4F3A779E6C364599BB03E453FE2FE937"/>
  </w:style>
  <w:style w:type="paragraph" w:customStyle="1" w:styleId="6AADF00B958242A38EDA82E45B16F086">
    <w:name w:val="6AADF00B958242A38EDA82E45B16F086"/>
  </w:style>
  <w:style w:type="paragraph" w:customStyle="1" w:styleId="7C2F65882A8B49AD885ACA9213B814E7">
    <w:name w:val="7C2F65882A8B49AD885ACA9213B814E7"/>
  </w:style>
  <w:style w:type="paragraph" w:customStyle="1" w:styleId="782B6489E12B4195B4DA2D5092ABC5F4">
    <w:name w:val="782B6489E12B4195B4DA2D5092ABC5F4"/>
  </w:style>
  <w:style w:type="paragraph" w:customStyle="1" w:styleId="2A11CD8567DF4CC2A4CDA3FF661961D9">
    <w:name w:val="2A11CD8567DF4CC2A4CDA3FF661961D9"/>
  </w:style>
  <w:style w:type="paragraph" w:customStyle="1" w:styleId="C266613A85A246EF8B6DC5FABE162464">
    <w:name w:val="C266613A85A246EF8B6DC5FABE162464"/>
  </w:style>
  <w:style w:type="paragraph" w:customStyle="1" w:styleId="3BF6AEB6C40C4E538525E27E94EE2D4D">
    <w:name w:val="3BF6AEB6C40C4E538525E27E94EE2D4D"/>
  </w:style>
  <w:style w:type="paragraph" w:customStyle="1" w:styleId="C0631EA6C7A049E8A8D466D9F49589B9">
    <w:name w:val="C0631EA6C7A049E8A8D466D9F49589B9"/>
  </w:style>
  <w:style w:type="paragraph" w:customStyle="1" w:styleId="5C2E4B1D693E40C2AD960905403FD686">
    <w:name w:val="5C2E4B1D693E40C2AD960905403FD686"/>
  </w:style>
  <w:style w:type="paragraph" w:customStyle="1" w:styleId="22D52BF2C801483586F44722079B06CE">
    <w:name w:val="22D52BF2C801483586F44722079B06CE"/>
  </w:style>
  <w:style w:type="paragraph" w:customStyle="1" w:styleId="78A963A3483247058148BC41E13740F8">
    <w:name w:val="78A963A3483247058148BC41E13740F8"/>
  </w:style>
  <w:style w:type="paragraph" w:customStyle="1" w:styleId="50294821EFC945A880B38A3C75F563C6">
    <w:name w:val="50294821EFC945A880B38A3C75F563C6"/>
  </w:style>
  <w:style w:type="paragraph" w:customStyle="1" w:styleId="401AFE0F32DB43BDA25750B373064A2D">
    <w:name w:val="401AFE0F32DB43BDA25750B373064A2D"/>
  </w:style>
  <w:style w:type="paragraph" w:customStyle="1" w:styleId="29F285F0FBE34B23BDD67C0E72FCE17F">
    <w:name w:val="29F285F0FBE34B23BDD67C0E72FCE17F"/>
  </w:style>
  <w:style w:type="paragraph" w:customStyle="1" w:styleId="19B29D925C014473A703C4136978FE71">
    <w:name w:val="19B29D925C014473A703C4136978FE71"/>
  </w:style>
  <w:style w:type="paragraph" w:customStyle="1" w:styleId="25A9A129F10846C29AD1342574080122">
    <w:name w:val="25A9A129F10846C29AD1342574080122"/>
  </w:style>
  <w:style w:type="paragraph" w:customStyle="1" w:styleId="F8E0A0966E1045B38078D4CA4DDB5F3F">
    <w:name w:val="F8E0A0966E1045B38078D4CA4DDB5F3F"/>
  </w:style>
  <w:style w:type="paragraph" w:customStyle="1" w:styleId="0AE2E4D34D494CA8B9E6DEDE96ED93E3">
    <w:name w:val="0AE2E4D34D494CA8B9E6DEDE96ED93E3"/>
  </w:style>
  <w:style w:type="paragraph" w:customStyle="1" w:styleId="68433935C5314C7595FC7C9A97CBDCFA">
    <w:name w:val="68433935C5314C7595FC7C9A97CBDCFA"/>
  </w:style>
  <w:style w:type="paragraph" w:customStyle="1" w:styleId="971F70D11823463D878C07C3C3C9AD35">
    <w:name w:val="971F70D11823463D878C07C3C3C9AD35"/>
  </w:style>
  <w:style w:type="paragraph" w:customStyle="1" w:styleId="19FE92B8C4B9445AB63056AC49E81B3F">
    <w:name w:val="19FE92B8C4B9445AB63056AC49E81B3F"/>
  </w:style>
  <w:style w:type="paragraph" w:customStyle="1" w:styleId="C98D56E1B1FC4D378D34174932E0CE3C">
    <w:name w:val="C98D56E1B1FC4D378D34174932E0CE3C"/>
  </w:style>
  <w:style w:type="paragraph" w:customStyle="1" w:styleId="BFCA691FD9FC4E338941D021E6D2183C">
    <w:name w:val="BFCA691FD9FC4E338941D021E6D2183C"/>
  </w:style>
  <w:style w:type="paragraph" w:customStyle="1" w:styleId="1F251B7D36A2483AA47772EA07413079">
    <w:name w:val="1F251B7D36A2483AA47772EA07413079"/>
  </w:style>
  <w:style w:type="paragraph" w:customStyle="1" w:styleId="D7D979272CAF42748FD7140C0AD48153">
    <w:name w:val="D7D979272CAF42748FD7140C0AD48153"/>
  </w:style>
  <w:style w:type="paragraph" w:customStyle="1" w:styleId="F842D2F6E17649B6B0A203C81C4B4F3A">
    <w:name w:val="F842D2F6E17649B6B0A203C81C4B4F3A"/>
  </w:style>
  <w:style w:type="paragraph" w:customStyle="1" w:styleId="FF7C1D9C97FD433398B9106C236B5C76">
    <w:name w:val="FF7C1D9C97FD433398B9106C236B5C76"/>
  </w:style>
  <w:style w:type="paragraph" w:customStyle="1" w:styleId="D6989C0DFFE44F49B8A9A7B2E7B3D16B">
    <w:name w:val="D6989C0DFFE44F49B8A9A7B2E7B3D16B"/>
  </w:style>
  <w:style w:type="paragraph" w:customStyle="1" w:styleId="7AA14451162B451B82A5AC7365EA26DF">
    <w:name w:val="7AA14451162B451B82A5AC7365EA26DF"/>
  </w:style>
  <w:style w:type="paragraph" w:customStyle="1" w:styleId="406516E8A3724094ABB0E08C37438066">
    <w:name w:val="406516E8A3724094ABB0E08C37438066"/>
  </w:style>
  <w:style w:type="paragraph" w:customStyle="1" w:styleId="A30E39F324364D599897E03894D55CDA">
    <w:name w:val="A30E39F324364D599897E03894D55CDA"/>
  </w:style>
  <w:style w:type="paragraph" w:customStyle="1" w:styleId="CA1E4550058944C7A0DD4A9EC1840FB4">
    <w:name w:val="CA1E4550058944C7A0DD4A9EC1840FB4"/>
  </w:style>
  <w:style w:type="paragraph" w:customStyle="1" w:styleId="4AE267EC90364487A5894583E16F307E">
    <w:name w:val="4AE267EC90364487A5894583E16F307E"/>
  </w:style>
  <w:style w:type="paragraph" w:customStyle="1" w:styleId="8BDFB0B719404BAE83B63F18D44295A2">
    <w:name w:val="8BDFB0B719404BAE83B63F18D44295A2"/>
  </w:style>
  <w:style w:type="paragraph" w:customStyle="1" w:styleId="CFDFD9689FA6480885497F87FF5ED32C">
    <w:name w:val="CFDFD9689FA6480885497F87FF5ED32C"/>
  </w:style>
  <w:style w:type="paragraph" w:customStyle="1" w:styleId="B473959AEE2C492582AACB6DBA944744">
    <w:name w:val="B473959AEE2C492582AACB6DBA944744"/>
  </w:style>
  <w:style w:type="paragraph" w:customStyle="1" w:styleId="889445B7A12F4F0694B78441860CA02C">
    <w:name w:val="889445B7A12F4F0694B78441860CA02C"/>
  </w:style>
  <w:style w:type="paragraph" w:customStyle="1" w:styleId="83520B0A14DA4F3AA3DE9741CBCE3F3E">
    <w:name w:val="83520B0A14DA4F3AA3DE9741CBCE3F3E"/>
  </w:style>
  <w:style w:type="paragraph" w:customStyle="1" w:styleId="22980E3536764522A9CAFB1E5835CFF2">
    <w:name w:val="22980E3536764522A9CAFB1E5835CFF2"/>
  </w:style>
  <w:style w:type="paragraph" w:customStyle="1" w:styleId="774967D372B54EBA8A64F28AF849CF82">
    <w:name w:val="774967D372B54EBA8A64F28AF849CF82"/>
  </w:style>
  <w:style w:type="paragraph" w:customStyle="1" w:styleId="1879F91299DB492DA62C9C1130CDA7CD">
    <w:name w:val="1879F91299DB492DA62C9C1130CDA7CD"/>
  </w:style>
  <w:style w:type="paragraph" w:customStyle="1" w:styleId="9CA6F02DA9534C44A2BF1D15DBB5BBC2">
    <w:name w:val="9CA6F02DA9534C44A2BF1D15DBB5BBC2"/>
  </w:style>
  <w:style w:type="paragraph" w:customStyle="1" w:styleId="E75167074EB14E17A2E7358543650812">
    <w:name w:val="E75167074EB14E17A2E7358543650812"/>
  </w:style>
  <w:style w:type="paragraph" w:customStyle="1" w:styleId="2BAD49E31C854CF398412719BAF79949">
    <w:name w:val="2BAD49E31C854CF398412719BAF79949"/>
  </w:style>
  <w:style w:type="paragraph" w:customStyle="1" w:styleId="90F485D6196A4514A3B5CC2B5D389A08">
    <w:name w:val="90F485D6196A4514A3B5CC2B5D389A08"/>
  </w:style>
  <w:style w:type="paragraph" w:customStyle="1" w:styleId="754DB537DEE94097B89E70ED5B7920D5">
    <w:name w:val="754DB537DEE94097B89E70ED5B7920D5"/>
    <w:rsid w:val="009F4963"/>
  </w:style>
  <w:style w:type="character" w:customStyle="1" w:styleId="TextodeEspaoReservado">
    <w:name w:val="Texto de Espaço Reservado"/>
    <w:basedOn w:val="Fontepargpadro"/>
    <w:uiPriority w:val="99"/>
    <w:semiHidden/>
    <w:rsid w:val="009F4963"/>
    <w:rPr>
      <w:color w:val="808080"/>
    </w:rPr>
  </w:style>
  <w:style w:type="paragraph" w:customStyle="1" w:styleId="4F991C4716294520AC8B321F4EBC8507">
    <w:name w:val="4F991C4716294520AC8B321F4EBC8507"/>
    <w:rsid w:val="009F49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30">
      <a:dk1>
        <a:sysClr val="windowText" lastClr="000000"/>
      </a:dk1>
      <a:lt1>
        <a:sysClr val="window" lastClr="FFFFFF"/>
      </a:lt1>
      <a:dk2>
        <a:srgbClr val="00292E"/>
      </a:dk2>
      <a:lt2>
        <a:srgbClr val="64B2C1"/>
      </a:lt2>
      <a:accent1>
        <a:srgbClr val="F0CDA1"/>
      </a:accent1>
      <a:accent2>
        <a:srgbClr val="107082"/>
      </a:accent2>
      <a:accent3>
        <a:srgbClr val="054854"/>
      </a:accent3>
      <a:accent4>
        <a:srgbClr val="00AEEF"/>
      </a:accent4>
      <a:accent5>
        <a:srgbClr val="F99927"/>
      </a:accent5>
      <a:accent6>
        <a:srgbClr val="EC7216"/>
      </a:accent6>
      <a:hlink>
        <a:srgbClr val="000000"/>
      </a:hlink>
      <a:folHlink>
        <a:srgbClr val="000000"/>
      </a:folHlink>
    </a:clrScheme>
    <a:fontScheme name="Custom 24">
      <a:majorFont>
        <a:latin typeface="Gill Sans MT"/>
        <a:ea typeface="MS Gothic"/>
        <a:cs typeface=""/>
      </a:majorFont>
      <a:minorFont>
        <a:latin typeface="Arial "/>
        <a:ea typeface="MS Mincho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9677210f24a1be23c92c90fd886aa0aa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60e05723c5c1908df1a1a4ebf11d344e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B6AF4-E925-4A75-A45E-1B6610FC1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E3B718-8B27-48AF-8E10-37ABDC429E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AE156F-FAD6-48D0-AB60-1722333C8362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4.xml><?xml version="1.0" encoding="utf-8"?>
<ds:datastoreItem xmlns:ds="http://schemas.openxmlformats.org/officeDocument/2006/customXml" ds:itemID="{0BF01F7A-B892-447A-B6C4-F8430C4C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Lista de verificação de inicialização de pequenas empresas </Template>
  <TotalTime>0</TotalTime>
  <Pages>3</Pages>
  <Words>382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CRONOGRAMA DE IMPLANTAÇÃO</vt:lpstr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CRONOGRAMA DE IMPLANTAÇÃO</dc:title>
  <dc:subject/>
  <dc:creator/>
  <cp:keywords/>
  <dc:description/>
  <cp:lastModifiedBy/>
  <cp:revision>1</cp:revision>
  <dcterms:created xsi:type="dcterms:W3CDTF">2023-08-28T12:54:00Z</dcterms:created>
  <dcterms:modified xsi:type="dcterms:W3CDTF">2023-08-28T13:01:00Z</dcterms:modified>
  <cp:contentStatus>Nova Lei de Licitações no PE-Integrado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